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6"/>
      </w:tblGrid>
      <w:tr w:rsidR="00B6252C" w:rsidRPr="00E16D40" w:rsidTr="003833F7">
        <w:tc>
          <w:tcPr>
            <w:tcW w:w="9286" w:type="dxa"/>
            <w:shd w:val="clear" w:color="auto" w:fill="auto"/>
          </w:tcPr>
          <w:p w:rsidR="003833F7" w:rsidRPr="000E28CD" w:rsidRDefault="003833F7" w:rsidP="003833F7">
            <w:pPr>
              <w:jc w:val="center"/>
              <w:rPr>
                <w:rFonts w:ascii="Arial" w:hAnsi="Arial" w:cs="Arial"/>
                <w:b/>
                <w:color w:val="365F91" w:themeColor="accent1" w:themeShade="BF"/>
                <w:sz w:val="32"/>
                <w:szCs w:val="32"/>
              </w:rPr>
            </w:pPr>
            <w:r w:rsidRPr="000E28CD">
              <w:rPr>
                <w:rFonts w:ascii="Arial" w:hAnsi="Arial" w:cs="Arial"/>
                <w:b/>
                <w:color w:val="365F91" w:themeColor="accent1" w:themeShade="BF"/>
                <w:sz w:val="32"/>
                <w:szCs w:val="32"/>
              </w:rPr>
              <w:t>201</w:t>
            </w:r>
            <w:r w:rsidR="00B9552C">
              <w:rPr>
                <w:rFonts w:ascii="Arial" w:hAnsi="Arial" w:cs="Arial"/>
                <w:b/>
                <w:color w:val="365F91" w:themeColor="accent1" w:themeShade="BF"/>
                <w:sz w:val="32"/>
                <w:szCs w:val="32"/>
              </w:rPr>
              <w:t xml:space="preserve">4-15 </w:t>
            </w:r>
            <w:r w:rsidRPr="000E28CD">
              <w:rPr>
                <w:rFonts w:ascii="Arial" w:hAnsi="Arial" w:cs="Arial"/>
                <w:b/>
                <w:color w:val="365F91" w:themeColor="accent1" w:themeShade="BF"/>
                <w:sz w:val="32"/>
                <w:szCs w:val="32"/>
              </w:rPr>
              <w:t>POWER SYSTEM REVIEW</w:t>
            </w:r>
            <w:r w:rsidR="00D41F42" w:rsidRPr="000E28CD">
              <w:rPr>
                <w:rFonts w:ascii="Arial" w:hAnsi="Arial" w:cs="Arial"/>
                <w:b/>
                <w:color w:val="365F91" w:themeColor="accent1" w:themeShade="BF"/>
                <w:sz w:val="32"/>
                <w:szCs w:val="32"/>
              </w:rPr>
              <w:t xml:space="preserve"> </w:t>
            </w:r>
          </w:p>
          <w:p w:rsidR="00B6252C" w:rsidRPr="003833F7" w:rsidRDefault="003833F7" w:rsidP="00B47219">
            <w:pPr>
              <w:jc w:val="center"/>
              <w:rPr>
                <w:rFonts w:ascii="Arial" w:hAnsi="Arial" w:cs="Arial"/>
                <w:b/>
                <w:sz w:val="28"/>
                <w:szCs w:val="28"/>
              </w:rPr>
            </w:pPr>
            <w:r w:rsidRPr="000E28CD">
              <w:rPr>
                <w:rFonts w:ascii="Arial" w:hAnsi="Arial" w:cs="Arial"/>
                <w:b/>
                <w:color w:val="365F91" w:themeColor="accent1" w:themeShade="BF"/>
                <w:sz w:val="28"/>
                <w:szCs w:val="28"/>
              </w:rPr>
              <w:t xml:space="preserve">SUMMARY OF KEY FINDINGS </w:t>
            </w:r>
          </w:p>
        </w:tc>
      </w:tr>
    </w:tbl>
    <w:p w:rsidR="00B6252C" w:rsidRDefault="00B6252C" w:rsidP="00B6252C">
      <w:pPr>
        <w:rPr>
          <w:rFonts w:ascii="Arial" w:hAnsi="Arial" w:cs="Arial"/>
          <w:b/>
          <w:sz w:val="28"/>
          <w:szCs w:val="28"/>
        </w:rPr>
      </w:pPr>
    </w:p>
    <w:p w:rsidR="0089099C" w:rsidRPr="0089099C" w:rsidRDefault="0089099C" w:rsidP="0046572C">
      <w:pPr>
        <w:spacing w:before="120"/>
        <w:rPr>
          <w:rFonts w:ascii="Calibri" w:hAnsi="Calibri" w:cs="Calibri"/>
        </w:rPr>
      </w:pPr>
      <w:r w:rsidRPr="0089099C">
        <w:rPr>
          <w:rFonts w:ascii="Calibri" w:hAnsi="Calibri" w:cs="Calibri"/>
        </w:rPr>
        <w:t xml:space="preserve">On an annual basis, the Utilities Commission (Commission) is required by the </w:t>
      </w:r>
      <w:r w:rsidRPr="0089099C">
        <w:rPr>
          <w:rFonts w:ascii="Calibri" w:hAnsi="Calibri" w:cs="Calibri"/>
          <w:i/>
        </w:rPr>
        <w:t xml:space="preserve">Electricity Reform Act </w:t>
      </w:r>
      <w:r w:rsidRPr="0089099C">
        <w:rPr>
          <w:rFonts w:ascii="Calibri" w:hAnsi="Calibri" w:cs="Calibri"/>
        </w:rPr>
        <w:t>to prepare a Power System Review (Review) that reports on power system performance and capacity in the Northern Territory. The Review relates to the Darwin-Katherine, Alice Springs and Tennant Creek power systems</w:t>
      </w:r>
      <w:r>
        <w:rPr>
          <w:rFonts w:ascii="Calibri" w:hAnsi="Calibri" w:cs="Calibri"/>
        </w:rPr>
        <w:t>.</w:t>
      </w:r>
    </w:p>
    <w:p w:rsidR="00C9702F" w:rsidRDefault="00C9702F" w:rsidP="00C9702F">
      <w:pPr>
        <w:spacing w:before="120"/>
        <w:rPr>
          <w:rFonts w:ascii="Calibri" w:hAnsi="Calibri" w:cs="Calibri"/>
        </w:rPr>
      </w:pPr>
      <w:r w:rsidRPr="00C9702F">
        <w:rPr>
          <w:rFonts w:ascii="Calibri" w:hAnsi="Calibri" w:cs="Calibri"/>
        </w:rPr>
        <w:t>Consistent with the Northern Territory Government’s electric</w:t>
      </w:r>
      <w:r>
        <w:rPr>
          <w:rFonts w:ascii="Calibri" w:hAnsi="Calibri" w:cs="Calibri"/>
        </w:rPr>
        <w:t xml:space="preserve">ity reform program to align the </w:t>
      </w:r>
      <w:r w:rsidRPr="00C9702F">
        <w:rPr>
          <w:rFonts w:ascii="Calibri" w:hAnsi="Calibri" w:cs="Calibri"/>
        </w:rPr>
        <w:t>electricity industry with national arrangements, the Australian Energy Market Operator (AEMO)</w:t>
      </w:r>
      <w:r>
        <w:rPr>
          <w:rFonts w:ascii="Calibri" w:hAnsi="Calibri" w:cs="Calibri"/>
        </w:rPr>
        <w:t xml:space="preserve"> </w:t>
      </w:r>
      <w:r w:rsidRPr="00C9702F">
        <w:rPr>
          <w:rFonts w:ascii="Calibri" w:hAnsi="Calibri" w:cs="Calibri"/>
        </w:rPr>
        <w:t>provided high-level advice on the scope of the 2014-15 Review. The Commission aims to seek further</w:t>
      </w:r>
      <w:r>
        <w:rPr>
          <w:rFonts w:ascii="Calibri" w:hAnsi="Calibri" w:cs="Calibri"/>
        </w:rPr>
        <w:t xml:space="preserve"> </w:t>
      </w:r>
      <w:r w:rsidRPr="00C9702F">
        <w:rPr>
          <w:rFonts w:ascii="Calibri" w:hAnsi="Calibri" w:cs="Calibri"/>
        </w:rPr>
        <w:t>AEMO involvement and input in future reviews.</w:t>
      </w:r>
    </w:p>
    <w:p w:rsidR="004744A7" w:rsidRDefault="00C9702F" w:rsidP="00C9702F">
      <w:pPr>
        <w:spacing w:before="120"/>
        <w:rPr>
          <w:rFonts w:ascii="Calibri" w:hAnsi="Calibri" w:cs="Calibri"/>
        </w:rPr>
      </w:pPr>
      <w:r w:rsidRPr="00C9702F">
        <w:rPr>
          <w:rFonts w:ascii="Calibri" w:hAnsi="Calibri" w:cs="Calibri"/>
        </w:rPr>
        <w:t>For the 2014-15 Review, the Commission continues to place</w:t>
      </w:r>
      <w:r>
        <w:rPr>
          <w:rFonts w:ascii="Calibri" w:hAnsi="Calibri" w:cs="Calibri"/>
        </w:rPr>
        <w:t xml:space="preserve"> focus on power system incident </w:t>
      </w:r>
      <w:r w:rsidRPr="00C9702F">
        <w:rPr>
          <w:rFonts w:ascii="Calibri" w:hAnsi="Calibri" w:cs="Calibri"/>
        </w:rPr>
        <w:t>reporting and planning, including the power system model and spinning reserve, generation</w:t>
      </w:r>
      <w:r>
        <w:rPr>
          <w:rFonts w:ascii="Calibri" w:hAnsi="Calibri" w:cs="Calibri"/>
        </w:rPr>
        <w:t xml:space="preserve"> </w:t>
      </w:r>
      <w:r w:rsidRPr="00C9702F">
        <w:rPr>
          <w:rFonts w:ascii="Calibri" w:hAnsi="Calibri" w:cs="Calibri"/>
        </w:rPr>
        <w:t>availability and response</w:t>
      </w:r>
      <w:r w:rsidR="008A0F4D">
        <w:rPr>
          <w:rFonts w:ascii="Calibri" w:hAnsi="Calibri" w:cs="Calibri"/>
        </w:rPr>
        <w:t xml:space="preserve"> and</w:t>
      </w:r>
      <w:r w:rsidRPr="00C9702F">
        <w:rPr>
          <w:rFonts w:ascii="Calibri" w:hAnsi="Calibri" w:cs="Calibri"/>
        </w:rPr>
        <w:t xml:space="preserve"> network planning</w:t>
      </w:r>
      <w:r w:rsidR="008A0F4D">
        <w:rPr>
          <w:rFonts w:ascii="Calibri" w:hAnsi="Calibri" w:cs="Calibri"/>
        </w:rPr>
        <w:t xml:space="preserve">, </w:t>
      </w:r>
      <w:r w:rsidRPr="00C9702F">
        <w:rPr>
          <w:rFonts w:ascii="Calibri" w:hAnsi="Calibri" w:cs="Calibri"/>
        </w:rPr>
        <w:t>availability</w:t>
      </w:r>
      <w:r w:rsidR="008A0F4D">
        <w:rPr>
          <w:rFonts w:ascii="Calibri" w:hAnsi="Calibri" w:cs="Calibri"/>
        </w:rPr>
        <w:t xml:space="preserve"> and </w:t>
      </w:r>
      <w:r w:rsidRPr="00C9702F">
        <w:rPr>
          <w:rFonts w:ascii="Calibri" w:hAnsi="Calibri" w:cs="Calibri"/>
        </w:rPr>
        <w:t>reliability. The</w:t>
      </w:r>
      <w:r>
        <w:rPr>
          <w:rFonts w:ascii="Calibri" w:hAnsi="Calibri" w:cs="Calibri"/>
        </w:rPr>
        <w:t xml:space="preserve"> </w:t>
      </w:r>
      <w:r w:rsidRPr="00C9702F">
        <w:rPr>
          <w:rFonts w:ascii="Calibri" w:hAnsi="Calibri" w:cs="Calibri"/>
        </w:rPr>
        <w:t>Commission has also considered the approach to power system planning in Alice Springs and</w:t>
      </w:r>
      <w:r>
        <w:rPr>
          <w:rFonts w:ascii="Calibri" w:hAnsi="Calibri" w:cs="Calibri"/>
        </w:rPr>
        <w:t xml:space="preserve"> </w:t>
      </w:r>
      <w:r w:rsidRPr="00C9702F">
        <w:rPr>
          <w:rFonts w:ascii="Calibri" w:hAnsi="Calibri" w:cs="Calibri"/>
        </w:rPr>
        <w:t xml:space="preserve">Tennant Creek. </w:t>
      </w:r>
    </w:p>
    <w:p w:rsidR="00C31578" w:rsidRDefault="004744A7" w:rsidP="00C9702F">
      <w:pPr>
        <w:spacing w:before="120"/>
        <w:rPr>
          <w:rFonts w:ascii="Calibri" w:hAnsi="Calibri" w:cs="Calibri"/>
        </w:rPr>
      </w:pPr>
      <w:r>
        <w:rPr>
          <w:rFonts w:ascii="Calibri" w:hAnsi="Calibri" w:cs="Calibri"/>
        </w:rPr>
        <w:t xml:space="preserve">The </w:t>
      </w:r>
      <w:r w:rsidR="00C9702F" w:rsidRPr="00C9702F">
        <w:rPr>
          <w:rFonts w:ascii="Calibri" w:hAnsi="Calibri" w:cs="Calibri"/>
        </w:rPr>
        <w:t>2014-15 Review is the first review</w:t>
      </w:r>
      <w:r w:rsidR="009568A7">
        <w:rPr>
          <w:rFonts w:ascii="Calibri" w:hAnsi="Calibri" w:cs="Calibri"/>
        </w:rPr>
        <w:t xml:space="preserve"> following </w:t>
      </w:r>
      <w:r w:rsidR="00C9702F" w:rsidRPr="00C9702F">
        <w:rPr>
          <w:rFonts w:ascii="Calibri" w:hAnsi="Calibri" w:cs="Calibri"/>
        </w:rPr>
        <w:t>structural separation of</w:t>
      </w:r>
      <w:r w:rsidR="009568A7">
        <w:rPr>
          <w:rFonts w:ascii="Calibri" w:hAnsi="Calibri" w:cs="Calibri"/>
        </w:rPr>
        <w:t xml:space="preserve"> the</w:t>
      </w:r>
      <w:r w:rsidR="00C9702F" w:rsidRPr="00C9702F">
        <w:rPr>
          <w:rFonts w:ascii="Calibri" w:hAnsi="Calibri" w:cs="Calibri"/>
        </w:rPr>
        <w:t xml:space="preserve"> retail and</w:t>
      </w:r>
      <w:r w:rsidR="00C9702F">
        <w:rPr>
          <w:rFonts w:ascii="Calibri" w:hAnsi="Calibri" w:cs="Calibri"/>
        </w:rPr>
        <w:t xml:space="preserve"> </w:t>
      </w:r>
      <w:r w:rsidR="00C9702F" w:rsidRPr="00C9702F">
        <w:rPr>
          <w:rFonts w:ascii="Calibri" w:hAnsi="Calibri" w:cs="Calibri"/>
        </w:rPr>
        <w:t>generation business units f</w:t>
      </w:r>
      <w:r w:rsidR="00C31578">
        <w:rPr>
          <w:rFonts w:ascii="Calibri" w:hAnsi="Calibri" w:cs="Calibri"/>
        </w:rPr>
        <w:t>rom Power and Water Corporation</w:t>
      </w:r>
      <w:r w:rsidR="00C9702F" w:rsidRPr="00C9702F">
        <w:rPr>
          <w:rFonts w:ascii="Calibri" w:hAnsi="Calibri" w:cs="Calibri"/>
        </w:rPr>
        <w:t xml:space="preserve">. </w:t>
      </w:r>
      <w:bookmarkStart w:id="0" w:name="_GoBack"/>
      <w:bookmarkEnd w:id="0"/>
    </w:p>
    <w:p w:rsidR="00DE5AF2" w:rsidRDefault="00307D16" w:rsidP="00C9702F">
      <w:pPr>
        <w:spacing w:before="120"/>
        <w:rPr>
          <w:rFonts w:ascii="Calibri" w:hAnsi="Calibri" w:cs="Calibri"/>
        </w:rPr>
      </w:pPr>
      <w:r w:rsidRPr="0089099C">
        <w:rPr>
          <w:rFonts w:ascii="Calibri" w:hAnsi="Calibri" w:cs="Calibri"/>
        </w:rPr>
        <w:t xml:space="preserve">The Commission undertook the </w:t>
      </w:r>
      <w:r w:rsidR="00670603">
        <w:rPr>
          <w:rFonts w:ascii="Calibri" w:hAnsi="Calibri" w:cs="Calibri"/>
        </w:rPr>
        <w:t>2014-15</w:t>
      </w:r>
      <w:r w:rsidRPr="0089099C">
        <w:rPr>
          <w:rFonts w:ascii="Calibri" w:hAnsi="Calibri" w:cs="Calibri"/>
        </w:rPr>
        <w:t xml:space="preserve"> Review with the assistance of </w:t>
      </w:r>
      <w:proofErr w:type="spellStart"/>
      <w:r w:rsidRPr="0089099C">
        <w:rPr>
          <w:rFonts w:ascii="Calibri" w:hAnsi="Calibri" w:cs="Calibri"/>
        </w:rPr>
        <w:t>E</w:t>
      </w:r>
      <w:r w:rsidR="00F13D8B">
        <w:rPr>
          <w:rFonts w:ascii="Calibri" w:hAnsi="Calibri" w:cs="Calibri"/>
        </w:rPr>
        <w:t>ntura</w:t>
      </w:r>
      <w:proofErr w:type="spellEnd"/>
      <w:r w:rsidR="00F13D8B">
        <w:rPr>
          <w:rFonts w:ascii="Calibri" w:hAnsi="Calibri" w:cs="Calibri"/>
        </w:rPr>
        <w:t>, Marsden Jacob Associates</w:t>
      </w:r>
      <w:r w:rsidR="00AB6315">
        <w:rPr>
          <w:rFonts w:ascii="Calibri" w:hAnsi="Calibri" w:cs="Calibri"/>
        </w:rPr>
        <w:t xml:space="preserve"> </w:t>
      </w:r>
      <w:r w:rsidR="00090262">
        <w:rPr>
          <w:rFonts w:ascii="Calibri" w:hAnsi="Calibri" w:cs="Calibri"/>
        </w:rPr>
        <w:t>and</w:t>
      </w:r>
      <w:r w:rsidR="00090262" w:rsidRPr="0089099C">
        <w:rPr>
          <w:rFonts w:ascii="Calibri" w:hAnsi="Calibri" w:cs="Calibri"/>
        </w:rPr>
        <w:t xml:space="preserve"> </w:t>
      </w:r>
      <w:r w:rsidR="007233FD" w:rsidRPr="0089099C">
        <w:rPr>
          <w:rFonts w:ascii="Calibri" w:hAnsi="Calibri" w:cs="Calibri"/>
        </w:rPr>
        <w:t xml:space="preserve">MDQ </w:t>
      </w:r>
      <w:r w:rsidRPr="0089099C">
        <w:rPr>
          <w:rFonts w:ascii="Calibri" w:hAnsi="Calibri" w:cs="Calibri"/>
        </w:rPr>
        <w:t>Consul</w:t>
      </w:r>
      <w:r w:rsidR="00DD4C1E">
        <w:rPr>
          <w:rFonts w:ascii="Calibri" w:hAnsi="Calibri" w:cs="Calibri"/>
        </w:rPr>
        <w:t>ting</w:t>
      </w:r>
      <w:r w:rsidR="00FC5361">
        <w:rPr>
          <w:rFonts w:ascii="Calibri" w:hAnsi="Calibri" w:cs="Calibri"/>
        </w:rPr>
        <w:t>,</w:t>
      </w:r>
      <w:r w:rsidR="00DD4C1E">
        <w:rPr>
          <w:rFonts w:ascii="Calibri" w:hAnsi="Calibri" w:cs="Calibri"/>
        </w:rPr>
        <w:t xml:space="preserve"> </w:t>
      </w:r>
      <w:r w:rsidR="00FC5361">
        <w:rPr>
          <w:rFonts w:ascii="Calibri" w:hAnsi="Calibri" w:cs="Calibri"/>
        </w:rPr>
        <w:t>with</w:t>
      </w:r>
      <w:r w:rsidR="00971ECF">
        <w:rPr>
          <w:rFonts w:ascii="Calibri" w:hAnsi="Calibri" w:cs="Calibri"/>
        </w:rPr>
        <w:t xml:space="preserve"> </w:t>
      </w:r>
      <w:r w:rsidR="00AB6315">
        <w:rPr>
          <w:rFonts w:ascii="Calibri" w:hAnsi="Calibri" w:cs="Calibri"/>
        </w:rPr>
        <w:t xml:space="preserve">information provided by electricity </w:t>
      </w:r>
      <w:r w:rsidR="008367DA">
        <w:rPr>
          <w:rFonts w:ascii="Calibri" w:hAnsi="Calibri" w:cs="Calibri"/>
        </w:rPr>
        <w:t xml:space="preserve">industry </w:t>
      </w:r>
      <w:r w:rsidR="00AB6315">
        <w:rPr>
          <w:rFonts w:ascii="Calibri" w:hAnsi="Calibri" w:cs="Calibri"/>
        </w:rPr>
        <w:t>participants.</w:t>
      </w:r>
    </w:p>
    <w:p w:rsidR="0089099C" w:rsidRPr="009568A7" w:rsidRDefault="0089099C" w:rsidP="0089099C">
      <w:pPr>
        <w:pStyle w:val="ListParagraph"/>
        <w:rPr>
          <w:rFonts w:ascii="Calibri" w:hAnsi="Calibri" w:cs="Calibri"/>
          <w:sz w:val="16"/>
          <w:szCs w:val="16"/>
        </w:rPr>
      </w:pPr>
    </w:p>
    <w:p w:rsidR="00DE5AF2" w:rsidRPr="001425AB" w:rsidRDefault="00DE5AF2" w:rsidP="00C5382D">
      <w:pPr>
        <w:spacing w:line="240" w:lineRule="auto"/>
        <w:jc w:val="left"/>
        <w:rPr>
          <w:rFonts w:ascii="Arial" w:hAnsi="Arial" w:cs="Arial"/>
          <w:b/>
          <w:color w:val="365F91" w:themeColor="accent1" w:themeShade="BF"/>
          <w:sz w:val="24"/>
          <w:szCs w:val="24"/>
        </w:rPr>
      </w:pPr>
      <w:r w:rsidRPr="001425AB">
        <w:rPr>
          <w:rFonts w:ascii="Arial" w:hAnsi="Arial" w:cs="Arial"/>
          <w:b/>
          <w:color w:val="365F91" w:themeColor="accent1" w:themeShade="BF"/>
          <w:sz w:val="24"/>
          <w:szCs w:val="24"/>
        </w:rPr>
        <w:t>Key Findings</w:t>
      </w:r>
    </w:p>
    <w:p w:rsidR="00336B83" w:rsidRPr="00C5382D" w:rsidRDefault="00336B83" w:rsidP="00C5382D">
      <w:pPr>
        <w:spacing w:line="240" w:lineRule="auto"/>
        <w:jc w:val="left"/>
        <w:rPr>
          <w:rFonts w:ascii="Arial" w:hAnsi="Arial" w:cs="Arial"/>
          <w:b/>
          <w:sz w:val="8"/>
          <w:szCs w:val="8"/>
        </w:rPr>
      </w:pPr>
    </w:p>
    <w:p w:rsidR="00C9702F" w:rsidRPr="0046572C" w:rsidRDefault="00C9702F" w:rsidP="009568A7">
      <w:pPr>
        <w:pStyle w:val="ListBullet"/>
        <w:numPr>
          <w:ilvl w:val="0"/>
          <w:numId w:val="0"/>
        </w:numPr>
        <w:rPr>
          <w:rFonts w:cs="Calibri"/>
          <w:b/>
          <w:i/>
          <w:color w:val="365F91" w:themeColor="accent1" w:themeShade="BF"/>
        </w:rPr>
      </w:pPr>
      <w:r>
        <w:rPr>
          <w:b/>
          <w:i/>
          <w:color w:val="365F91" w:themeColor="accent1" w:themeShade="BF"/>
        </w:rPr>
        <w:t xml:space="preserve">Overall Power System Issues </w:t>
      </w:r>
    </w:p>
    <w:p w:rsidR="00A000AA" w:rsidRPr="00A000AA" w:rsidRDefault="00C9702F" w:rsidP="009568A7">
      <w:pPr>
        <w:pStyle w:val="ListBullet"/>
        <w:tabs>
          <w:tab w:val="clear" w:pos="567"/>
          <w:tab w:val="num" w:pos="426"/>
        </w:tabs>
        <w:spacing w:before="100"/>
        <w:ind w:left="426" w:hanging="426"/>
        <w:rPr>
          <w:b/>
          <w:i/>
          <w:color w:val="365F91" w:themeColor="accent1" w:themeShade="BF"/>
        </w:rPr>
      </w:pPr>
      <w:r>
        <w:t xml:space="preserve">The Commission notes overall </w:t>
      </w:r>
      <w:r w:rsidR="00F13D8B">
        <w:t xml:space="preserve">performance improvements in 2014-15 </w:t>
      </w:r>
      <w:r>
        <w:t>in</w:t>
      </w:r>
      <w:r w:rsidR="00F13D8B">
        <w:t xml:space="preserve"> the </w:t>
      </w:r>
      <w:r>
        <w:t xml:space="preserve">areas </w:t>
      </w:r>
      <w:r w:rsidR="00F13D8B">
        <w:t xml:space="preserve">of </w:t>
      </w:r>
      <w:r w:rsidR="00C97952">
        <w:t>gas supply, generator plant reliability, network sensitivity to disturbances</w:t>
      </w:r>
      <w:r w:rsidR="00F13D8B">
        <w:t xml:space="preserve"> </w:t>
      </w:r>
      <w:r w:rsidR="00C97952">
        <w:t>and service standards across the power system</w:t>
      </w:r>
      <w:r w:rsidR="009568A7">
        <w:t>s</w:t>
      </w:r>
      <w:r w:rsidR="00C97952">
        <w:t xml:space="preserve">. </w:t>
      </w:r>
    </w:p>
    <w:p w:rsidR="00E37CA5" w:rsidRDefault="00E37CA5" w:rsidP="009568A7">
      <w:pPr>
        <w:pStyle w:val="ListBullet"/>
        <w:tabs>
          <w:tab w:val="clear" w:pos="567"/>
          <w:tab w:val="num" w:pos="426"/>
        </w:tabs>
        <w:ind w:left="426" w:hanging="426"/>
      </w:pPr>
      <w:r>
        <w:t>During 2014-15, the Commission noted a significant improvement in the</w:t>
      </w:r>
      <w:r w:rsidR="009568A7">
        <w:t xml:space="preserve"> performance</w:t>
      </w:r>
      <w:r>
        <w:t xml:space="preserve"> power systems, particularly in the Darwin-Katherine power system, in terms of the number and severity of outages. The analysis and work undertaken by System Control and Territory Generation to investigate incidents also improved over this period. </w:t>
      </w:r>
    </w:p>
    <w:p w:rsidR="00E37CA5" w:rsidRDefault="00E37CA5" w:rsidP="009568A7">
      <w:pPr>
        <w:pStyle w:val="ListBullet"/>
        <w:tabs>
          <w:tab w:val="clear" w:pos="567"/>
          <w:tab w:val="num" w:pos="426"/>
        </w:tabs>
        <w:ind w:left="426" w:hanging="426"/>
      </w:pPr>
      <w:r>
        <w:t>The Commission recognises the work undertaken by System Control and Territory Generation in relation to</w:t>
      </w:r>
      <w:r w:rsidRPr="0090238A">
        <w:t xml:space="preserve"> </w:t>
      </w:r>
      <w:r>
        <w:t xml:space="preserve">voltage and frequency control issues, </w:t>
      </w:r>
      <w:r w:rsidR="00575CFA">
        <w:t>u</w:t>
      </w:r>
      <w:r>
        <w:t xml:space="preserve">nder </w:t>
      </w:r>
      <w:r w:rsidR="00575CFA">
        <w:t>f</w:t>
      </w:r>
      <w:r>
        <w:t xml:space="preserve">requency </w:t>
      </w:r>
      <w:r w:rsidR="00575CFA">
        <w:t>l</w:t>
      </w:r>
      <w:r>
        <w:t xml:space="preserve">oad </w:t>
      </w:r>
      <w:r w:rsidR="00575CFA">
        <w:t>s</w:t>
      </w:r>
      <w:r>
        <w:t xml:space="preserve">hedding arrangements and addressing recommendations from various investigation reports, including the </w:t>
      </w:r>
      <w:r w:rsidR="00575CFA">
        <w:t xml:space="preserve">Commission’s </w:t>
      </w:r>
      <w:r>
        <w:t xml:space="preserve">12 March 2014 System Black investigation and </w:t>
      </w:r>
      <w:r w:rsidR="00575CFA">
        <w:t>2014</w:t>
      </w:r>
      <w:r>
        <w:t xml:space="preserve"> </w:t>
      </w:r>
      <w:r w:rsidR="00575CFA">
        <w:t>T</w:t>
      </w:r>
      <w:r>
        <w:t xml:space="preserve">echnical </w:t>
      </w:r>
      <w:r w:rsidR="00575CFA">
        <w:t>A</w:t>
      </w:r>
      <w:r>
        <w:t>udit</w:t>
      </w:r>
      <w:r w:rsidR="00575CFA">
        <w:t xml:space="preserve">. </w:t>
      </w:r>
      <w:r>
        <w:t xml:space="preserve">This work appears to have contributed to improved power system reliability. </w:t>
      </w:r>
    </w:p>
    <w:p w:rsidR="009568A7" w:rsidRPr="003E0E28" w:rsidRDefault="009568A7" w:rsidP="009568A7">
      <w:pPr>
        <w:pStyle w:val="ListBullet"/>
        <w:tabs>
          <w:tab w:val="clear" w:pos="567"/>
          <w:tab w:val="num" w:pos="426"/>
        </w:tabs>
        <w:ind w:left="426" w:hanging="426"/>
      </w:pPr>
      <w:r>
        <w:t>In a</w:t>
      </w:r>
      <w:r w:rsidRPr="003E0E28">
        <w:t xml:space="preserve">cknowledging the improved performance of the power systems </w:t>
      </w:r>
      <w:r>
        <w:t xml:space="preserve">during 2014-15, the Commission </w:t>
      </w:r>
      <w:r w:rsidRPr="003E0E28">
        <w:t>is aware of system black events in Alice Springs in early 2016.</w:t>
      </w:r>
      <w:r>
        <w:t xml:space="preserve"> </w:t>
      </w:r>
      <w:r w:rsidRPr="003E0E28">
        <w:t>This leads the Commission to conclude that the performance improvements are not yet consolidated and further work is required to meet customer expectations</w:t>
      </w:r>
      <w:r>
        <w:t>, particularly in Alice Springs and Tennant Creek</w:t>
      </w:r>
      <w:r w:rsidRPr="003E0E28">
        <w:t xml:space="preserve">. </w:t>
      </w:r>
    </w:p>
    <w:p w:rsidR="00C9702F" w:rsidRPr="0046572C" w:rsidRDefault="00C9702F" w:rsidP="00C9702F">
      <w:pPr>
        <w:pStyle w:val="ListBullet"/>
        <w:numPr>
          <w:ilvl w:val="0"/>
          <w:numId w:val="0"/>
        </w:numPr>
        <w:rPr>
          <w:rFonts w:cs="Calibri"/>
          <w:b/>
          <w:i/>
          <w:color w:val="365F91" w:themeColor="accent1" w:themeShade="BF"/>
        </w:rPr>
      </w:pPr>
      <w:r>
        <w:rPr>
          <w:b/>
          <w:i/>
          <w:color w:val="365F91" w:themeColor="accent1" w:themeShade="BF"/>
        </w:rPr>
        <w:t xml:space="preserve">Maximum Demand and Energy Projections </w:t>
      </w:r>
    </w:p>
    <w:p w:rsidR="009157E1" w:rsidRDefault="00C9702F" w:rsidP="009157E1">
      <w:pPr>
        <w:pStyle w:val="ListBullet"/>
        <w:spacing w:before="100"/>
      </w:pPr>
      <w:r>
        <w:t xml:space="preserve">The </w:t>
      </w:r>
      <w:r w:rsidR="00F13D8B">
        <w:t xml:space="preserve">Commission forecasts an average of 1.4% </w:t>
      </w:r>
      <w:r w:rsidR="001061BF">
        <w:t xml:space="preserve">per annum </w:t>
      </w:r>
      <w:r w:rsidR="00F13D8B">
        <w:t xml:space="preserve">system-wide maximum demand growth to 2024-25, a slight decrease from the previous year’s projection. Maximum demand growth for Alice Springs and Tennant Creek is forecast at 0.14% and 2.8% per annum respectively. </w:t>
      </w:r>
    </w:p>
    <w:p w:rsidR="00AA66B1" w:rsidRPr="003E0E28" w:rsidRDefault="00AA66B1" w:rsidP="00AA66B1">
      <w:pPr>
        <w:pStyle w:val="ListBullet"/>
        <w:rPr>
          <w:rFonts w:eastAsia="Calibri"/>
        </w:rPr>
      </w:pPr>
      <w:r>
        <w:t xml:space="preserve">The percentage of households with a rooftop photovoltaic installation is projected to increase uniformly over the 10-year review period, with a slightly higher rate of uptake expected in Darwin-Katherine and a decline in the rate of uptake expected in Alice Springs and Tennant Creek. </w:t>
      </w:r>
    </w:p>
    <w:p w:rsidR="00AA66B1" w:rsidRDefault="00AA66B1" w:rsidP="009568A7">
      <w:pPr>
        <w:pStyle w:val="ListBullet"/>
        <w:spacing w:before="0"/>
      </w:pPr>
      <w:r>
        <w:lastRenderedPageBreak/>
        <w:t xml:space="preserve">Darwin-Katherine and Tennant Creek are projected to have small increases in energy demand (0.93% and 0.35% </w:t>
      </w:r>
      <w:r w:rsidR="009568A7">
        <w:t xml:space="preserve">per annum </w:t>
      </w:r>
      <w:r>
        <w:t>respectively), while Alice Springs is expected to have energy demand decline</w:t>
      </w:r>
      <w:r w:rsidR="008759C0">
        <w:t xml:space="preserve"> slowly </w:t>
      </w:r>
      <w:r>
        <w:t>(-1.07%</w:t>
      </w:r>
      <w:r w:rsidR="009568A7">
        <w:t xml:space="preserve"> per annum</w:t>
      </w:r>
      <w:r>
        <w:t xml:space="preserve">) over the 10-year review period. </w:t>
      </w:r>
    </w:p>
    <w:p w:rsidR="004D384F" w:rsidRPr="0046572C" w:rsidRDefault="00C31578" w:rsidP="00C31578">
      <w:pPr>
        <w:pStyle w:val="ListBullet"/>
        <w:numPr>
          <w:ilvl w:val="0"/>
          <w:numId w:val="0"/>
        </w:numPr>
        <w:rPr>
          <w:rFonts w:cs="Calibri"/>
          <w:b/>
          <w:i/>
          <w:color w:val="365F91" w:themeColor="accent1" w:themeShade="BF"/>
        </w:rPr>
      </w:pPr>
      <w:r>
        <w:rPr>
          <w:b/>
          <w:i/>
          <w:color w:val="365F91" w:themeColor="accent1" w:themeShade="BF"/>
        </w:rPr>
        <w:t>G</w:t>
      </w:r>
      <w:r w:rsidR="004D384F" w:rsidRPr="0046572C">
        <w:rPr>
          <w:b/>
          <w:i/>
          <w:color w:val="365F91" w:themeColor="accent1" w:themeShade="BF"/>
        </w:rPr>
        <w:t>eneration Outlook</w:t>
      </w:r>
      <w:r w:rsidR="00C9702F">
        <w:rPr>
          <w:b/>
          <w:i/>
          <w:color w:val="365F91" w:themeColor="accent1" w:themeShade="BF"/>
        </w:rPr>
        <w:t xml:space="preserve"> </w:t>
      </w:r>
    </w:p>
    <w:p w:rsidR="005841FB" w:rsidRPr="00624EEF" w:rsidRDefault="005841FB" w:rsidP="005841FB">
      <w:pPr>
        <w:pStyle w:val="ListBullet"/>
      </w:pPr>
      <w:r w:rsidRPr="00624EEF">
        <w:t>A review of load shedding events in 2014-15, found that all the power systems satisfied a generation response reliability standard</w:t>
      </w:r>
      <w:r w:rsidRPr="00A134E9">
        <w:t xml:space="preserve"> of </w:t>
      </w:r>
      <w:r>
        <w:t>0.002%</w:t>
      </w:r>
      <w:r w:rsidR="00160951">
        <w:t xml:space="preserve"> per annum of </w:t>
      </w:r>
      <w:r>
        <w:t>expected u</w:t>
      </w:r>
      <w:r w:rsidRPr="00624EEF">
        <w:t xml:space="preserve">nserved </w:t>
      </w:r>
      <w:r>
        <w:t>e</w:t>
      </w:r>
      <w:r w:rsidRPr="00624EEF">
        <w:t>nergy (</w:t>
      </w:r>
      <w:r w:rsidRPr="00A134E9">
        <w:t>EUE</w:t>
      </w:r>
      <w:r w:rsidRPr="00624EEF">
        <w:t xml:space="preserve">) </w:t>
      </w:r>
      <w:r w:rsidRPr="00A134E9">
        <w:t>(being the standard used in the N</w:t>
      </w:r>
      <w:r>
        <w:t xml:space="preserve">ational </w:t>
      </w:r>
      <w:r w:rsidRPr="00A134E9">
        <w:t>E</w:t>
      </w:r>
      <w:r>
        <w:t xml:space="preserve">lectricity </w:t>
      </w:r>
      <w:r w:rsidRPr="00A134E9">
        <w:t>M</w:t>
      </w:r>
      <w:r>
        <w:t>arket</w:t>
      </w:r>
      <w:r w:rsidRPr="00A134E9">
        <w:t xml:space="preserve"> and the W</w:t>
      </w:r>
      <w:r>
        <w:t>estern Australian Wholesale Electricity Market</w:t>
      </w:r>
      <w:r w:rsidRPr="00A134E9">
        <w:t xml:space="preserve">). The Darwin-Katherine system was at the standard and the other power systems performed better than the standard. </w:t>
      </w:r>
    </w:p>
    <w:p w:rsidR="005841FB" w:rsidRPr="00624EEF" w:rsidRDefault="005841FB" w:rsidP="005841FB">
      <w:pPr>
        <w:pStyle w:val="ListBullet"/>
      </w:pPr>
      <w:r w:rsidRPr="00624EEF">
        <w:t xml:space="preserve">The Darwin-Katherine power system had two load shedding events in 2014-15 associated with generation capacity reliability. This is a significant improvement from the 11 events that were recorded in 2013-14. Alice Springs and Tennant Creek power systems did not record any such events in 2014-15, in comparison to three events in Alice Springs and one event in Tennant Creek during 2013-14. </w:t>
      </w:r>
    </w:p>
    <w:p w:rsidR="005841FB" w:rsidRPr="00624EEF" w:rsidRDefault="005841FB" w:rsidP="005841FB">
      <w:pPr>
        <w:pStyle w:val="ListBullet"/>
      </w:pPr>
      <w:r w:rsidRPr="00624EEF">
        <w:t xml:space="preserve">The two Darwin-Katherine events were not related to generator breakdowns but the severity of one of </w:t>
      </w:r>
      <w:r w:rsidRPr="00AE2271">
        <w:t>the event</w:t>
      </w:r>
      <w:r w:rsidRPr="00624EEF">
        <w:t xml:space="preserve">s </w:t>
      </w:r>
      <w:r w:rsidRPr="00AE2271">
        <w:t xml:space="preserve">resulted in the </w:t>
      </w:r>
      <w:r w:rsidRPr="00624EEF">
        <w:t xml:space="preserve">percentage of </w:t>
      </w:r>
      <w:r>
        <w:t xml:space="preserve">unserved energy </w:t>
      </w:r>
      <w:r w:rsidRPr="00AE2271">
        <w:t xml:space="preserve">far exceeding the </w:t>
      </w:r>
      <w:r w:rsidRPr="00624EEF">
        <w:t xml:space="preserve">generation capacity standard of </w:t>
      </w:r>
      <w:r w:rsidRPr="00AE2271">
        <w:t>0.002%</w:t>
      </w:r>
      <w:r w:rsidR="003A3C0A">
        <w:t xml:space="preserve"> per annum</w:t>
      </w:r>
      <w:r w:rsidRPr="00AE2271">
        <w:t>. The Commission makes the observation that a limitation of the projections of reliability may not account for these types of events and that these issues will need to be considered in future development of formal reliability</w:t>
      </w:r>
      <w:r w:rsidRPr="004728BB">
        <w:t xml:space="preserve"> standard</w:t>
      </w:r>
      <w:r w:rsidR="009568A7">
        <w:t>s for the Territory</w:t>
      </w:r>
      <w:r w:rsidRPr="00624EEF">
        <w:t>.</w:t>
      </w:r>
    </w:p>
    <w:p w:rsidR="001D52CF" w:rsidRPr="00952093" w:rsidRDefault="001D52CF" w:rsidP="001D52CF">
      <w:pPr>
        <w:pStyle w:val="ListBullet"/>
        <w:spacing w:before="100"/>
        <w:rPr>
          <w:b/>
          <w:i/>
          <w:color w:val="365F91" w:themeColor="accent1" w:themeShade="BF"/>
        </w:rPr>
      </w:pPr>
      <w:r>
        <w:t>The responsibility for planning for generation adequacy in the Darwin-Katherine power system is still in development</w:t>
      </w:r>
      <w:r w:rsidR="009568A7">
        <w:t xml:space="preserve"> </w:t>
      </w:r>
      <w:r>
        <w:t>post</w:t>
      </w:r>
      <w:r w:rsidR="00E37CA5">
        <w:t>-</w:t>
      </w:r>
      <w:r>
        <w:t>structural separation of P</w:t>
      </w:r>
      <w:r w:rsidR="00E37CA5">
        <w:t xml:space="preserve">ower and Water Corporation </w:t>
      </w:r>
      <w:r>
        <w:t xml:space="preserve">and is an issue being considered as part of the Territory’s wholesale electricity market reforms.  </w:t>
      </w:r>
    </w:p>
    <w:p w:rsidR="00B92D6C" w:rsidRPr="0046572C" w:rsidRDefault="00B92D6C" w:rsidP="00585052">
      <w:pPr>
        <w:pStyle w:val="ListBullet"/>
        <w:numPr>
          <w:ilvl w:val="0"/>
          <w:numId w:val="0"/>
        </w:numPr>
        <w:spacing w:before="100"/>
        <w:rPr>
          <w:b/>
          <w:i/>
          <w:color w:val="365F91" w:themeColor="accent1" w:themeShade="BF"/>
        </w:rPr>
      </w:pPr>
      <w:r w:rsidRPr="0046572C">
        <w:rPr>
          <w:b/>
          <w:i/>
          <w:color w:val="365F91" w:themeColor="accent1" w:themeShade="BF"/>
        </w:rPr>
        <w:t>Fuel Supply</w:t>
      </w:r>
      <w:r w:rsidR="00C9702F">
        <w:rPr>
          <w:b/>
          <w:i/>
          <w:color w:val="365F91" w:themeColor="accent1" w:themeShade="BF"/>
        </w:rPr>
        <w:t xml:space="preserve"> </w:t>
      </w:r>
    </w:p>
    <w:p w:rsidR="00694FD9" w:rsidRPr="00694FD9" w:rsidRDefault="00694FD9" w:rsidP="00694FD9">
      <w:pPr>
        <w:pStyle w:val="ListBullet"/>
        <w:spacing w:before="100"/>
        <w:rPr>
          <w:b/>
          <w:i/>
          <w:color w:val="365F91" w:themeColor="accent1" w:themeShade="BF"/>
        </w:rPr>
      </w:pPr>
      <w:r>
        <w:t xml:space="preserve">The Territory’s gas system security is considered to be N-1 </w:t>
      </w:r>
      <w:r w:rsidR="009568A7">
        <w:t>in the s</w:t>
      </w:r>
      <w:r>
        <w:t>hort to medium period, with an additional back-up arrangement from 2017 increasing gas system security to N-2 until 2022.</w:t>
      </w:r>
    </w:p>
    <w:p w:rsidR="00694FD9" w:rsidRPr="002A31F7" w:rsidRDefault="00694FD9" w:rsidP="00694FD9">
      <w:pPr>
        <w:pStyle w:val="ListBullet"/>
        <w:spacing w:before="100"/>
        <w:rPr>
          <w:b/>
          <w:i/>
          <w:color w:val="365F91" w:themeColor="accent1" w:themeShade="BF"/>
        </w:rPr>
      </w:pPr>
      <w:r>
        <w:t xml:space="preserve">The Commission recommends that a review of long-term gas supply arrangements be undertaken </w:t>
      </w:r>
      <w:r w:rsidR="00267B73">
        <w:t xml:space="preserve">in light of structural separation </w:t>
      </w:r>
      <w:r w:rsidR="009568A7">
        <w:t xml:space="preserve">of Power and Water Corporation </w:t>
      </w:r>
      <w:r w:rsidR="00267B73">
        <w:t xml:space="preserve">and the future commencement of the North Eastern Gas Interconnector pipeline. </w:t>
      </w:r>
    </w:p>
    <w:p w:rsidR="00297E24" w:rsidRPr="0046572C" w:rsidRDefault="00297E24" w:rsidP="00297E24">
      <w:pPr>
        <w:pStyle w:val="ListBullet"/>
        <w:numPr>
          <w:ilvl w:val="0"/>
          <w:numId w:val="0"/>
        </w:numPr>
        <w:rPr>
          <w:b/>
          <w:i/>
          <w:color w:val="365F91" w:themeColor="accent1" w:themeShade="BF"/>
        </w:rPr>
      </w:pPr>
      <w:r w:rsidRPr="0046572C">
        <w:rPr>
          <w:b/>
          <w:i/>
          <w:color w:val="365F91" w:themeColor="accent1" w:themeShade="BF"/>
        </w:rPr>
        <w:t>Network Outlook</w:t>
      </w:r>
      <w:r w:rsidR="00C9702F">
        <w:rPr>
          <w:b/>
          <w:i/>
          <w:color w:val="365F91" w:themeColor="accent1" w:themeShade="BF"/>
        </w:rPr>
        <w:t xml:space="preserve"> </w:t>
      </w:r>
    </w:p>
    <w:p w:rsidR="0046154C" w:rsidRPr="0046154C" w:rsidRDefault="0046154C" w:rsidP="0046154C">
      <w:pPr>
        <w:pStyle w:val="ListBullet"/>
        <w:spacing w:before="100"/>
        <w:rPr>
          <w:b/>
          <w:i/>
          <w:color w:val="365F91" w:themeColor="accent1" w:themeShade="BF"/>
        </w:rPr>
      </w:pPr>
      <w:r>
        <w:t xml:space="preserve">There is sufficient network capacity to meet future demand for the 10-year review </w:t>
      </w:r>
      <w:r w:rsidR="006E16C5">
        <w:t>period subject</w:t>
      </w:r>
      <w:r>
        <w:t xml:space="preserve"> to a number of capacity concerns in zone substation and feeder loading, earthing on transmission towers and upgrades to tower grids on the 132kV Channel Island to Hudson Creek line and or its protection systems. </w:t>
      </w:r>
    </w:p>
    <w:p w:rsidR="009E7BD9" w:rsidRPr="009E7BD9" w:rsidRDefault="0046154C" w:rsidP="009568A7">
      <w:pPr>
        <w:pStyle w:val="ListBullet"/>
        <w:spacing w:before="100"/>
        <w:ind w:right="-143"/>
        <w:rPr>
          <w:b/>
          <w:i/>
          <w:color w:val="365F91" w:themeColor="accent1" w:themeShade="BF"/>
        </w:rPr>
      </w:pPr>
      <w:r>
        <w:t xml:space="preserve">The Commission notes progress on work done to reduce the likelihood of a outage of the transmission line loop between Hudson Creek, Palmerston, </w:t>
      </w:r>
      <w:proofErr w:type="spellStart"/>
      <w:r>
        <w:t>McMinns</w:t>
      </w:r>
      <w:proofErr w:type="spellEnd"/>
      <w:r>
        <w:t>, Weddell and Archer substations</w:t>
      </w:r>
      <w:r w:rsidR="009E7BD9">
        <w:t>.</w:t>
      </w:r>
    </w:p>
    <w:p w:rsidR="0046154C" w:rsidRPr="00952093" w:rsidRDefault="009E7BD9" w:rsidP="0046154C">
      <w:pPr>
        <w:pStyle w:val="ListBullet"/>
        <w:spacing w:before="100"/>
        <w:rPr>
          <w:b/>
          <w:i/>
          <w:color w:val="365F91" w:themeColor="accent1" w:themeShade="BF"/>
        </w:rPr>
      </w:pPr>
      <w:r>
        <w:t xml:space="preserve">Power and Water Corporation met its System Average Interruption Duration </w:t>
      </w:r>
      <w:r w:rsidR="004575AF">
        <w:t xml:space="preserve">Index </w:t>
      </w:r>
      <w:r>
        <w:t>and System Average Interruption Frequency</w:t>
      </w:r>
      <w:r w:rsidR="004575AF">
        <w:t xml:space="preserve"> Index </w:t>
      </w:r>
      <w:r>
        <w:t>targets for both transmission</w:t>
      </w:r>
      <w:r w:rsidR="007724CC" w:rsidRPr="007724CC">
        <w:t xml:space="preserve"> </w:t>
      </w:r>
      <w:r w:rsidR="00636AF7">
        <w:t>and distribution</w:t>
      </w:r>
      <w:r w:rsidR="009568A7">
        <w:t xml:space="preserve"> networks </w:t>
      </w:r>
      <w:r w:rsidR="007724CC">
        <w:t>in 2014-15</w:t>
      </w:r>
      <w:r>
        <w:t xml:space="preserve">. There were no poorly performing feeders </w:t>
      </w:r>
      <w:r w:rsidR="009568A7">
        <w:t xml:space="preserve">reported </w:t>
      </w:r>
      <w:r>
        <w:t>in the 2014-15 period.</w:t>
      </w:r>
      <w:r w:rsidR="0046154C">
        <w:t xml:space="preserve"> </w:t>
      </w:r>
    </w:p>
    <w:p w:rsidR="00C20B4C" w:rsidRPr="00DD03C5" w:rsidRDefault="00C20B4C" w:rsidP="008607CC">
      <w:pPr>
        <w:pStyle w:val="ListBullet"/>
        <w:numPr>
          <w:ilvl w:val="0"/>
          <w:numId w:val="0"/>
        </w:numPr>
        <w:tabs>
          <w:tab w:val="num" w:pos="709"/>
        </w:tabs>
        <w:rPr>
          <w:b/>
          <w:i/>
          <w:color w:val="365F91" w:themeColor="accent1" w:themeShade="BF"/>
        </w:rPr>
      </w:pPr>
      <w:r w:rsidRPr="00DD03C5">
        <w:rPr>
          <w:b/>
          <w:i/>
          <w:color w:val="365F91" w:themeColor="accent1" w:themeShade="BF"/>
        </w:rPr>
        <w:t>Customer Service</w:t>
      </w:r>
      <w:r w:rsidR="00C9702F">
        <w:rPr>
          <w:b/>
          <w:i/>
          <w:color w:val="365F91" w:themeColor="accent1" w:themeShade="BF"/>
        </w:rPr>
        <w:t xml:space="preserve"> </w:t>
      </w:r>
    </w:p>
    <w:p w:rsidR="003F14D3" w:rsidRDefault="003F14D3" w:rsidP="003F14D3">
      <w:pPr>
        <w:pStyle w:val="ListBullet"/>
      </w:pPr>
      <w:r>
        <w:t>The Commission had previously observed a steady increase in the number of customer complaints and deteriorating responsiveness with respect to answering the telephone calls. This appears to have greatly improved in 2014-15 through the efforts of Jacana Energy.</w:t>
      </w:r>
    </w:p>
    <w:p w:rsidR="003F14D3" w:rsidRDefault="003F14D3" w:rsidP="003F14D3">
      <w:pPr>
        <w:pStyle w:val="ListBullet"/>
      </w:pPr>
      <w:r>
        <w:t xml:space="preserve">Timeframes for network re-connections and new connections improved in 2014-15. </w:t>
      </w:r>
    </w:p>
    <w:p w:rsidR="00B57F59" w:rsidRPr="00441B7E" w:rsidRDefault="003F14D3" w:rsidP="003F14D3">
      <w:pPr>
        <w:pStyle w:val="ListBullet"/>
      </w:pPr>
      <w:r>
        <w:t xml:space="preserve">The number of complaints </w:t>
      </w:r>
      <w:r w:rsidRPr="00E3121F">
        <w:t>relating to network quality of supply</w:t>
      </w:r>
      <w:r>
        <w:t xml:space="preserve"> reduced in all regions other than Alice Springs where there was a small increase</w:t>
      </w:r>
      <w:r w:rsidR="009568A7">
        <w:t>. T</w:t>
      </w:r>
      <w:r>
        <w:t>he Commission considers the number of complaints remains high and further effort is required to break down the category of complaints to</w:t>
      </w:r>
      <w:r w:rsidR="00E37CA5">
        <w:t xml:space="preserve"> better</w:t>
      </w:r>
      <w:r>
        <w:t xml:space="preserve"> understand the spread of issues.</w:t>
      </w:r>
      <w:r w:rsidR="00B57F59">
        <w:t xml:space="preserve"> </w:t>
      </w:r>
    </w:p>
    <w:sectPr w:rsidR="00B57F59" w:rsidRPr="00441B7E" w:rsidSect="009568A7">
      <w:headerReference w:type="default" r:id="rId9"/>
      <w:footerReference w:type="default" r:id="rId10"/>
      <w:headerReference w:type="first" r:id="rId11"/>
      <w:footerReference w:type="first" r:id="rId12"/>
      <w:pgSz w:w="11906" w:h="16838" w:code="9"/>
      <w:pgMar w:top="1134" w:right="991" w:bottom="567" w:left="1418" w:header="567" w:footer="3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9F" w:rsidRDefault="00BA699F">
      <w:r>
        <w:separator/>
      </w:r>
    </w:p>
  </w:endnote>
  <w:endnote w:type="continuationSeparator" w:id="0">
    <w:p w:rsidR="00BA699F" w:rsidRDefault="00B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kia">
    <w:altName w:val="Lucida Sans Unicode"/>
    <w:charset w:val="00"/>
    <w:family w:val="swiss"/>
    <w:pitch w:val="variable"/>
    <w:sig w:usb0="00000083" w:usb1="00000000" w:usb2="00000000" w:usb3="00000000" w:csb0="00000009" w:csb1="00000000"/>
  </w:font>
  <w:font w:name="Humanst521 BT">
    <w:altName w:val="Arial Narro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42" w:rsidRPr="00727442" w:rsidRDefault="00727442" w:rsidP="00727442">
    <w:pPr>
      <w:pStyle w:val="Header"/>
      <w:jc w:val="center"/>
      <w:rPr>
        <w:rFonts w:ascii="Arial" w:hAnsi="Arial"/>
        <w:b/>
        <w:color w:val="FF0000"/>
        <w:sz w:val="24"/>
        <w:szCs w:val="24"/>
      </w:rPr>
    </w:pPr>
  </w:p>
  <w:p w:rsidR="00727442" w:rsidRDefault="00727442" w:rsidP="0093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42" w:rsidRPr="00727442" w:rsidRDefault="00727442" w:rsidP="00727442">
    <w:pPr>
      <w:pStyle w:val="Header"/>
      <w:jc w:val="center"/>
      <w:rPr>
        <w:rFonts w:ascii="Arial" w:hAnsi="Arial"/>
        <w:b/>
        <w:color w:val="FF0000"/>
        <w:sz w:val="24"/>
        <w:szCs w:val="24"/>
      </w:rPr>
    </w:pPr>
  </w:p>
  <w:p w:rsidR="00727442" w:rsidRDefault="00727442" w:rsidP="007274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9F" w:rsidRDefault="00BA699F">
      <w:r>
        <w:separator/>
      </w:r>
    </w:p>
  </w:footnote>
  <w:footnote w:type="continuationSeparator" w:id="0">
    <w:p w:rsidR="00BA699F" w:rsidRDefault="00BA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1" w:type="dxa"/>
      <w:jc w:val="center"/>
      <w:tblInd w:w="216" w:type="dxa"/>
      <w:tblLayout w:type="fixed"/>
      <w:tblLook w:val="0000" w:firstRow="0" w:lastRow="0" w:firstColumn="0" w:lastColumn="0" w:noHBand="0" w:noVBand="0"/>
    </w:tblPr>
    <w:tblGrid>
      <w:gridCol w:w="3046"/>
      <w:gridCol w:w="6095"/>
    </w:tblGrid>
    <w:tr w:rsidR="0065583F">
      <w:trPr>
        <w:cantSplit/>
        <w:jc w:val="center"/>
      </w:trPr>
      <w:tc>
        <w:tcPr>
          <w:tcW w:w="3046" w:type="dxa"/>
        </w:tcPr>
        <w:p w:rsidR="0065583F" w:rsidRPr="008607CC" w:rsidRDefault="0065583F" w:rsidP="00916E8F">
          <w:pPr>
            <w:pStyle w:val="Subtitle"/>
            <w:jc w:val="left"/>
            <w:rPr>
              <w:rFonts w:ascii="Arial" w:hAnsi="Arial"/>
              <w:i/>
              <w:color w:val="365F91" w:themeColor="accent1" w:themeShade="BF"/>
              <w:sz w:val="6"/>
              <w:szCs w:val="6"/>
            </w:rPr>
          </w:pPr>
        </w:p>
      </w:tc>
      <w:tc>
        <w:tcPr>
          <w:tcW w:w="6095" w:type="dxa"/>
        </w:tcPr>
        <w:p w:rsidR="0065583F" w:rsidRPr="008607CC" w:rsidRDefault="0065583F">
          <w:pPr>
            <w:pStyle w:val="Subtitle"/>
            <w:jc w:val="left"/>
            <w:rPr>
              <w:rFonts w:ascii="Arial" w:hAnsi="Arial"/>
              <w:b w:val="0"/>
              <w:sz w:val="6"/>
              <w:szCs w:val="6"/>
            </w:rPr>
          </w:pPr>
        </w:p>
      </w:tc>
    </w:tr>
    <w:tr w:rsidR="0065583F" w:rsidTr="008607CC">
      <w:trPr>
        <w:cantSplit/>
        <w:trHeight w:val="168"/>
        <w:jc w:val="center"/>
      </w:trPr>
      <w:tc>
        <w:tcPr>
          <w:tcW w:w="9141" w:type="dxa"/>
          <w:gridSpan w:val="2"/>
          <w:tcBorders>
            <w:bottom w:val="single" w:sz="4" w:space="0" w:color="365F91" w:themeColor="accent1" w:themeShade="BF"/>
          </w:tcBorders>
        </w:tcPr>
        <w:p w:rsidR="0065583F" w:rsidRPr="008607CC" w:rsidRDefault="00B47219" w:rsidP="002325CD">
          <w:pPr>
            <w:pStyle w:val="Footer"/>
            <w:rPr>
              <w:color w:val="365F91" w:themeColor="accent1" w:themeShade="BF"/>
            </w:rPr>
          </w:pPr>
          <w:r w:rsidRPr="008607CC">
            <w:rPr>
              <w:color w:val="365F91" w:themeColor="accent1" w:themeShade="BF"/>
            </w:rPr>
            <w:t>201</w:t>
          </w:r>
          <w:r w:rsidR="002325CD">
            <w:rPr>
              <w:color w:val="365F91" w:themeColor="accent1" w:themeShade="BF"/>
            </w:rPr>
            <w:t xml:space="preserve">4-15 </w:t>
          </w:r>
          <w:r w:rsidRPr="008607CC">
            <w:rPr>
              <w:color w:val="365F91" w:themeColor="accent1" w:themeShade="BF"/>
            </w:rPr>
            <w:t>Power System Review</w:t>
          </w:r>
          <w:r w:rsidR="002325CD">
            <w:rPr>
              <w:color w:val="365F91" w:themeColor="accent1" w:themeShade="BF"/>
            </w:rPr>
            <w:t xml:space="preserve"> – Summary of Key Findings</w:t>
          </w:r>
        </w:p>
      </w:tc>
    </w:tr>
  </w:tbl>
  <w:p w:rsidR="0065583F" w:rsidRPr="002E1EAE" w:rsidRDefault="0065583F" w:rsidP="004E2062">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F" w:rsidRPr="00727442" w:rsidRDefault="0065583F" w:rsidP="00E83C05">
    <w:pPr>
      <w:pStyle w:val="Header"/>
      <w:jc w:val="center"/>
      <w:rPr>
        <w:rFonts w:ascii="Arial" w:hAnsi="Arial"/>
        <w:b/>
        <w:color w:val="FF0000"/>
        <w:sz w:val="24"/>
        <w:szCs w:val="24"/>
      </w:rPr>
    </w:pPr>
  </w:p>
  <w:p w:rsidR="0065583F" w:rsidRDefault="0065583F" w:rsidP="00E83C05">
    <w:pPr>
      <w:pStyle w:val="Header"/>
      <w:jc w:val="center"/>
      <w:rPr>
        <w:rFonts w:ascii="Arial" w:hAnsi="Arial"/>
        <w:b/>
        <w:sz w:val="24"/>
        <w:szCs w:val="24"/>
      </w:rPr>
    </w:pPr>
  </w:p>
  <w:p w:rsidR="0065583F" w:rsidRDefault="00404110">
    <w:pPr>
      <w:pStyle w:val="Header"/>
      <w:spacing w:after="120"/>
      <w:jc w:val="center"/>
      <w:rPr>
        <w:rFonts w:ascii="Arial" w:hAnsi="Arial"/>
        <w:b/>
        <w:sz w:val="24"/>
        <w:szCs w:val="24"/>
      </w:rPr>
    </w:pPr>
    <w:r>
      <w:rPr>
        <w:rFonts w:ascii="Arial" w:hAnsi="Arial"/>
        <w:b/>
        <w:noProof/>
        <w:sz w:val="24"/>
        <w:szCs w:val="24"/>
      </w:rPr>
      <w:drawing>
        <wp:anchor distT="0" distB="0" distL="114300" distR="114300" simplePos="0" relativeHeight="251657728" behindDoc="1" locked="0" layoutInCell="1" allowOverlap="1" wp14:anchorId="59982884" wp14:editId="3D574238">
          <wp:simplePos x="0" y="0"/>
          <wp:positionH relativeFrom="page">
            <wp:posOffset>180340</wp:posOffset>
          </wp:positionH>
          <wp:positionV relativeFrom="page">
            <wp:posOffset>180340</wp:posOffset>
          </wp:positionV>
          <wp:extent cx="7200900" cy="904875"/>
          <wp:effectExtent l="0" t="0" r="0" b="9525"/>
          <wp:wrapNone/>
          <wp:docPr id="10" name="Picture 10" descr="U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_heade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04875"/>
                  </a:xfrm>
                  <a:prstGeom prst="rect">
                    <a:avLst/>
                  </a:prstGeom>
                  <a:noFill/>
                </pic:spPr>
              </pic:pic>
            </a:graphicData>
          </a:graphic>
          <wp14:sizeRelH relativeFrom="page">
            <wp14:pctWidth>0</wp14:pctWidth>
          </wp14:sizeRelH>
          <wp14:sizeRelV relativeFrom="page">
            <wp14:pctHeight>0</wp14:pctHeight>
          </wp14:sizeRelV>
        </wp:anchor>
      </w:drawing>
    </w:r>
  </w:p>
  <w:p w:rsidR="0065583F" w:rsidRDefault="0065583F" w:rsidP="008043B0">
    <w:pPr>
      <w:pStyle w:val="Header"/>
      <w:spacing w:after="120"/>
      <w:rPr>
        <w:rFonts w:ascii="Arial" w:hAnsi="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C7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CFBA0"/>
    <w:lvl w:ilvl="0">
      <w:start w:val="1"/>
      <w:numFmt w:val="decimal"/>
      <w:pStyle w:val="ListNumber4"/>
      <w:lvlText w:val="%1."/>
      <w:lvlJc w:val="left"/>
      <w:pPr>
        <w:tabs>
          <w:tab w:val="num" w:pos="1440"/>
        </w:tabs>
        <w:ind w:left="1440" w:hanging="360"/>
      </w:pPr>
    </w:lvl>
  </w:abstractNum>
  <w:abstractNum w:abstractNumId="2">
    <w:nsid w:val="FFFFFF83"/>
    <w:multiLevelType w:val="singleLevel"/>
    <w:tmpl w:val="2948315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3897407D"/>
    <w:multiLevelType w:val="hybridMultilevel"/>
    <w:tmpl w:val="70B0829C"/>
    <w:lvl w:ilvl="0" w:tplc="EC46CA12">
      <w:start w:val="1"/>
      <w:numFmt w:val="bullet"/>
      <w:lvlText w:val="-"/>
      <w:lvlJc w:val="left"/>
      <w:pPr>
        <w:ind w:left="927" w:hanging="360"/>
      </w:pPr>
      <w:rPr>
        <w:rFonts w:ascii="Courier New" w:hAnsi="Courier New"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41686883"/>
    <w:multiLevelType w:val="multilevel"/>
    <w:tmpl w:val="CF707B66"/>
    <w:lvl w:ilvl="0">
      <w:start w:val="1"/>
      <w:numFmt w:val="bullet"/>
      <w:pStyle w:val="UtilComBulletText"/>
      <w:lvlText w:val=""/>
      <w:lvlJc w:val="left"/>
      <w:pPr>
        <w:tabs>
          <w:tab w:val="num" w:pos="397"/>
        </w:tabs>
        <w:ind w:left="397" w:hanging="397"/>
      </w:pPr>
      <w:rPr>
        <w:rFonts w:ascii="Symbol" w:hAnsi="Symbol" w:hint="default"/>
        <w:color w:val="auto"/>
        <w:sz w:val="22"/>
        <w:szCs w:val="22"/>
      </w:rPr>
    </w:lvl>
    <w:lvl w:ilvl="1">
      <w:start w:val="1"/>
      <w:numFmt w:val="bullet"/>
      <w:lvlText w:val=""/>
      <w:lvlJc w:val="left"/>
      <w:pPr>
        <w:tabs>
          <w:tab w:val="num" w:pos="-4"/>
        </w:tabs>
        <w:ind w:left="-4" w:hanging="491"/>
      </w:pPr>
      <w:rPr>
        <w:rFonts w:ascii="Symbol" w:hAnsi="Symbol" w:hint="default"/>
        <w:color w:val="auto"/>
      </w:rPr>
    </w:lvl>
    <w:lvl w:ilvl="2">
      <w:start w:val="1"/>
      <w:numFmt w:val="decimal"/>
      <w:lvlText w:val="%1.%2.%3"/>
      <w:lvlJc w:val="left"/>
      <w:pPr>
        <w:tabs>
          <w:tab w:val="num" w:pos="297"/>
        </w:tabs>
        <w:ind w:left="297" w:hanging="720"/>
      </w:pPr>
      <w:rPr>
        <w:rFonts w:hint="default"/>
      </w:rPr>
    </w:lvl>
    <w:lvl w:ilvl="3">
      <w:start w:val="1"/>
      <w:numFmt w:val="lowerLetter"/>
      <w:lvlText w:val="%4."/>
      <w:lvlJc w:val="left"/>
      <w:pPr>
        <w:tabs>
          <w:tab w:val="num" w:pos="9"/>
        </w:tabs>
        <w:ind w:left="9" w:hanging="360"/>
      </w:pPr>
      <w:rPr>
        <w:rFonts w:hint="default"/>
        <w:color w:val="auto"/>
        <w:sz w:val="22"/>
        <w:szCs w:val="22"/>
      </w:rPr>
    </w:lvl>
    <w:lvl w:ilvl="4">
      <w:start w:val="1"/>
      <w:numFmt w:val="decimal"/>
      <w:lvlText w:val="%1.%2.%3.%4.%5"/>
      <w:lvlJc w:val="left"/>
      <w:pPr>
        <w:tabs>
          <w:tab w:val="num" w:pos="801"/>
        </w:tabs>
        <w:ind w:left="801" w:hanging="1080"/>
      </w:pPr>
      <w:rPr>
        <w:rFonts w:hint="default"/>
      </w:rPr>
    </w:lvl>
    <w:lvl w:ilvl="5">
      <w:start w:val="1"/>
      <w:numFmt w:val="decimal"/>
      <w:lvlText w:val="%1.%2.%3.%4.%5.%6"/>
      <w:lvlJc w:val="left"/>
      <w:pPr>
        <w:tabs>
          <w:tab w:val="num" w:pos="873"/>
        </w:tabs>
        <w:ind w:left="873" w:hanging="1080"/>
      </w:pPr>
      <w:rPr>
        <w:rFonts w:hint="default"/>
      </w:rPr>
    </w:lvl>
    <w:lvl w:ilvl="6">
      <w:start w:val="1"/>
      <w:numFmt w:val="lowerLetter"/>
      <w:lvlText w:val="%7."/>
      <w:lvlJc w:val="left"/>
      <w:pPr>
        <w:tabs>
          <w:tab w:val="num" w:pos="225"/>
        </w:tabs>
        <w:ind w:left="225" w:hanging="360"/>
      </w:pPr>
      <w:rPr>
        <w:rFonts w:hint="default"/>
        <w:color w:val="auto"/>
        <w:sz w:val="22"/>
        <w:szCs w:val="22"/>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449"/>
        </w:tabs>
        <w:ind w:left="1449" w:hanging="1440"/>
      </w:pPr>
      <w:rPr>
        <w:rFonts w:hint="default"/>
      </w:rPr>
    </w:lvl>
  </w:abstractNum>
  <w:abstractNum w:abstractNumId="5">
    <w:nsid w:val="5CC6651F"/>
    <w:multiLevelType w:val="multilevel"/>
    <w:tmpl w:val="768EC2C4"/>
    <w:lvl w:ilvl="0">
      <w:start w:val="1"/>
      <w:numFmt w:val="decimal"/>
      <w:lvlText w:val="Chapter %1"/>
      <w:lvlJc w:val="left"/>
      <w:pPr>
        <w:tabs>
          <w:tab w:val="num" w:pos="1000"/>
        </w:tabs>
        <w:ind w:left="1000" w:hanging="432"/>
      </w:pPr>
      <w:rPr>
        <w:rFonts w:hint="default"/>
      </w:rPr>
    </w:lvl>
    <w:lvl w:ilvl="1">
      <w:start w:val="1"/>
      <w:numFmt w:val="decimal"/>
      <w:pStyle w:val="NumberLeve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960683"/>
    <w:multiLevelType w:val="multilevel"/>
    <w:tmpl w:val="45C87A40"/>
    <w:lvl w:ilvl="0">
      <w:start w:val="1"/>
      <w:numFmt w:val="bullet"/>
      <w:lvlText w:val=""/>
      <w:lvlJc w:val="left"/>
      <w:pPr>
        <w:tabs>
          <w:tab w:val="num" w:pos="567"/>
        </w:tabs>
        <w:ind w:left="567" w:hanging="567"/>
      </w:pPr>
      <w:rPr>
        <w:rFonts w:ascii="Symbol" w:hAnsi="Symbol" w:hint="default"/>
        <w:color w:val="31403C"/>
      </w:rPr>
    </w:lvl>
    <w:lvl w:ilvl="1">
      <w:start w:val="1"/>
      <w:numFmt w:val="bullet"/>
      <w:lvlRestart w:val="0"/>
      <w:lvlText w:val="o"/>
      <w:lvlJc w:val="left"/>
      <w:pPr>
        <w:tabs>
          <w:tab w:val="num" w:pos="1134"/>
        </w:tabs>
        <w:ind w:left="1134" w:hanging="567"/>
      </w:pPr>
      <w:rPr>
        <w:rFonts w:ascii="Courier New" w:hAnsi="Courier New" w:hint="default"/>
        <w:color w:val="4C5A52"/>
        <w:sz w:val="18"/>
      </w:rPr>
    </w:lvl>
    <w:lvl w:ilvl="2">
      <w:start w:val="1"/>
      <w:numFmt w:val="bullet"/>
      <w:lvlRestart w:val="0"/>
      <w:lvlText w:val=""/>
      <w:lvlJc w:val="left"/>
      <w:pPr>
        <w:tabs>
          <w:tab w:val="num" w:pos="1701"/>
        </w:tabs>
        <w:ind w:left="1701" w:hanging="567"/>
      </w:pPr>
      <w:rPr>
        <w:rFonts w:ascii="Symbol" w:hAnsi="Symbol" w:hint="default"/>
        <w:color w:val="auto"/>
      </w:rPr>
    </w:lvl>
    <w:lvl w:ilvl="3">
      <w:start w:val="1"/>
      <w:numFmt w:val="none"/>
      <w:lvlRestart w:val="0"/>
      <w:suff w:val="nothing"/>
      <w:lvlText w:val=""/>
      <w:lvlJc w:val="left"/>
      <w:pPr>
        <w:ind w:left="1701" w:hanging="1701"/>
      </w:pPr>
      <w:rPr>
        <w:rFonts w:hint="default"/>
        <w:color w:val="auto"/>
      </w:rPr>
    </w:lvl>
    <w:lvl w:ilvl="4">
      <w:start w:val="1"/>
      <w:numFmt w:val="none"/>
      <w:suff w:val="nothing"/>
      <w:lvlText w:val=""/>
      <w:lvlJc w:val="left"/>
      <w:pPr>
        <w:ind w:left="2232" w:hanging="2232"/>
      </w:pPr>
      <w:rPr>
        <w:rFonts w:hint="default"/>
      </w:rPr>
    </w:lvl>
    <w:lvl w:ilvl="5">
      <w:start w:val="1"/>
      <w:numFmt w:val="none"/>
      <w:suff w:val="nothing"/>
      <w:lvlText w:val=""/>
      <w:lvlJc w:val="left"/>
      <w:pPr>
        <w:ind w:left="2736" w:hanging="2736"/>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7">
    <w:nsid w:val="63645186"/>
    <w:multiLevelType w:val="hybridMultilevel"/>
    <w:tmpl w:val="A8DC6ED8"/>
    <w:lvl w:ilvl="0" w:tplc="B5B6E5AC">
      <w:start w:val="1"/>
      <w:numFmt w:val="bullet"/>
      <w:pStyle w:val="ECB-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223675A"/>
    <w:multiLevelType w:val="hybridMultilevel"/>
    <w:tmpl w:val="A57AEBDE"/>
    <w:lvl w:ilvl="0" w:tplc="53E4EC46">
      <w:start w:val="1"/>
      <w:numFmt w:val="bullet"/>
      <w:pStyle w:val="ListBullet"/>
      <w:lvlText w:val=""/>
      <w:lvlJc w:val="left"/>
      <w:pPr>
        <w:tabs>
          <w:tab w:val="num" w:pos="567"/>
        </w:tabs>
        <w:ind w:left="567" w:hanging="567"/>
      </w:pPr>
      <w:rPr>
        <w:rFonts w:ascii="Symbol" w:hAnsi="Symbol" w:hint="default"/>
        <w:color w:val="4C5A5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DA60C10"/>
    <w:multiLevelType w:val="hybridMultilevel"/>
    <w:tmpl w:val="430458FA"/>
    <w:lvl w:ilvl="0" w:tplc="B06A5CF8">
      <w:start w:val="1"/>
      <w:numFmt w:val="bullet"/>
      <w:pStyle w:val="numbertextbulletCharCharChar"/>
      <w:lvlText w:val=""/>
      <w:lvlJc w:val="left"/>
      <w:pPr>
        <w:tabs>
          <w:tab w:val="num" w:pos="624"/>
        </w:tabs>
        <w:ind w:left="624" w:hanging="2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8"/>
  </w:num>
  <w:num w:numId="6">
    <w:abstractNumId w:val="2"/>
  </w:num>
  <w:num w:numId="7">
    <w:abstractNumId w:val="3"/>
  </w:num>
  <w:num w:numId="8">
    <w:abstractNumId w:val="1"/>
  </w:num>
  <w:num w:numId="9">
    <w:abstractNumId w:val="0"/>
  </w:num>
  <w:num w:numId="10">
    <w:abstractNumId w:val="8"/>
  </w:num>
  <w:num w:numId="11">
    <w:abstractNumId w:val="8"/>
  </w:num>
  <w:num w:numId="12">
    <w:abstractNumId w:val="8"/>
  </w:num>
  <w:num w:numId="13">
    <w:abstractNumId w:val="8"/>
  </w:num>
  <w:num w:numId="14">
    <w:abstractNumId w:val="6"/>
  </w:num>
  <w:num w:numId="15">
    <w:abstractNumId w:val="8"/>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uIZt6YDOM22iJLEwj2kPvRC60E=" w:salt="yWYq8M64RBYFGZNFvQBbzA=="/>
  <w:defaultTabStop w:val="720"/>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52"/>
    <w:rsid w:val="00000EAA"/>
    <w:rsid w:val="000071D9"/>
    <w:rsid w:val="00025BE5"/>
    <w:rsid w:val="00036384"/>
    <w:rsid w:val="00036ACA"/>
    <w:rsid w:val="0004274F"/>
    <w:rsid w:val="00043C8E"/>
    <w:rsid w:val="00061FF8"/>
    <w:rsid w:val="000636AE"/>
    <w:rsid w:val="000726B4"/>
    <w:rsid w:val="000761A3"/>
    <w:rsid w:val="0008388B"/>
    <w:rsid w:val="00085CAB"/>
    <w:rsid w:val="00090262"/>
    <w:rsid w:val="00096785"/>
    <w:rsid w:val="000A375B"/>
    <w:rsid w:val="000A37CE"/>
    <w:rsid w:val="000A380D"/>
    <w:rsid w:val="000D1B7C"/>
    <w:rsid w:val="000D421B"/>
    <w:rsid w:val="000E28CD"/>
    <w:rsid w:val="000E2BFB"/>
    <w:rsid w:val="000E6707"/>
    <w:rsid w:val="0010061B"/>
    <w:rsid w:val="0010124F"/>
    <w:rsid w:val="001024C3"/>
    <w:rsid w:val="001061BF"/>
    <w:rsid w:val="001116F3"/>
    <w:rsid w:val="00111C1F"/>
    <w:rsid w:val="00111EA5"/>
    <w:rsid w:val="001122FA"/>
    <w:rsid w:val="00114217"/>
    <w:rsid w:val="00115127"/>
    <w:rsid w:val="00115632"/>
    <w:rsid w:val="00117C71"/>
    <w:rsid w:val="00120197"/>
    <w:rsid w:val="001210E2"/>
    <w:rsid w:val="00127B77"/>
    <w:rsid w:val="00140E8C"/>
    <w:rsid w:val="001425AB"/>
    <w:rsid w:val="0014525D"/>
    <w:rsid w:val="001463FB"/>
    <w:rsid w:val="00152042"/>
    <w:rsid w:val="00156D51"/>
    <w:rsid w:val="00160951"/>
    <w:rsid w:val="001753B5"/>
    <w:rsid w:val="00176822"/>
    <w:rsid w:val="00177556"/>
    <w:rsid w:val="0018421B"/>
    <w:rsid w:val="00190D0B"/>
    <w:rsid w:val="00191400"/>
    <w:rsid w:val="001933A4"/>
    <w:rsid w:val="001A2D86"/>
    <w:rsid w:val="001B2035"/>
    <w:rsid w:val="001B59A7"/>
    <w:rsid w:val="001C147E"/>
    <w:rsid w:val="001C1EDB"/>
    <w:rsid w:val="001C6857"/>
    <w:rsid w:val="001D3903"/>
    <w:rsid w:val="001D47BB"/>
    <w:rsid w:val="001D52CF"/>
    <w:rsid w:val="001D54E9"/>
    <w:rsid w:val="001E41D6"/>
    <w:rsid w:val="001F2CCD"/>
    <w:rsid w:val="001F3660"/>
    <w:rsid w:val="001F7713"/>
    <w:rsid w:val="00206DA9"/>
    <w:rsid w:val="00210E28"/>
    <w:rsid w:val="00212045"/>
    <w:rsid w:val="00217087"/>
    <w:rsid w:val="002211A1"/>
    <w:rsid w:val="0022490D"/>
    <w:rsid w:val="00226783"/>
    <w:rsid w:val="002270BA"/>
    <w:rsid w:val="002273E1"/>
    <w:rsid w:val="002325CD"/>
    <w:rsid w:val="0023268B"/>
    <w:rsid w:val="00235D84"/>
    <w:rsid w:val="00242348"/>
    <w:rsid w:val="00244AF6"/>
    <w:rsid w:val="0025192C"/>
    <w:rsid w:val="00264EEA"/>
    <w:rsid w:val="00267B73"/>
    <w:rsid w:val="00270E50"/>
    <w:rsid w:val="00273478"/>
    <w:rsid w:val="002768E6"/>
    <w:rsid w:val="0027793E"/>
    <w:rsid w:val="00277A28"/>
    <w:rsid w:val="00282B3A"/>
    <w:rsid w:val="002866C5"/>
    <w:rsid w:val="002926C5"/>
    <w:rsid w:val="00294AB6"/>
    <w:rsid w:val="00297E24"/>
    <w:rsid w:val="002A31F7"/>
    <w:rsid w:val="002A5E9D"/>
    <w:rsid w:val="002B0145"/>
    <w:rsid w:val="002B4F1E"/>
    <w:rsid w:val="002C267A"/>
    <w:rsid w:val="002D0861"/>
    <w:rsid w:val="002D5266"/>
    <w:rsid w:val="002E5EDE"/>
    <w:rsid w:val="002F038C"/>
    <w:rsid w:val="00304120"/>
    <w:rsid w:val="00305391"/>
    <w:rsid w:val="003070ED"/>
    <w:rsid w:val="00307D16"/>
    <w:rsid w:val="003149EF"/>
    <w:rsid w:val="003208D9"/>
    <w:rsid w:val="00321BAD"/>
    <w:rsid w:val="003232ED"/>
    <w:rsid w:val="00336B83"/>
    <w:rsid w:val="00337D34"/>
    <w:rsid w:val="00340C73"/>
    <w:rsid w:val="00342380"/>
    <w:rsid w:val="00347C32"/>
    <w:rsid w:val="00353365"/>
    <w:rsid w:val="003644B4"/>
    <w:rsid w:val="00371E1E"/>
    <w:rsid w:val="0037566F"/>
    <w:rsid w:val="003776FB"/>
    <w:rsid w:val="003833F7"/>
    <w:rsid w:val="00391D64"/>
    <w:rsid w:val="003934EE"/>
    <w:rsid w:val="003A0E21"/>
    <w:rsid w:val="003A3C0A"/>
    <w:rsid w:val="003A4E5C"/>
    <w:rsid w:val="003A5CA5"/>
    <w:rsid w:val="003A7BE6"/>
    <w:rsid w:val="003B0D76"/>
    <w:rsid w:val="003B2371"/>
    <w:rsid w:val="003B36D7"/>
    <w:rsid w:val="003B3972"/>
    <w:rsid w:val="003B4294"/>
    <w:rsid w:val="003B4B0C"/>
    <w:rsid w:val="003C23AB"/>
    <w:rsid w:val="003C3C63"/>
    <w:rsid w:val="003D7DA4"/>
    <w:rsid w:val="003D7F98"/>
    <w:rsid w:val="003E1D4C"/>
    <w:rsid w:val="003E214E"/>
    <w:rsid w:val="003F1107"/>
    <w:rsid w:val="003F14D3"/>
    <w:rsid w:val="00401749"/>
    <w:rsid w:val="00404110"/>
    <w:rsid w:val="00405CF1"/>
    <w:rsid w:val="004113A9"/>
    <w:rsid w:val="00420446"/>
    <w:rsid w:val="004246CD"/>
    <w:rsid w:val="004256DF"/>
    <w:rsid w:val="00426CFB"/>
    <w:rsid w:val="004356C7"/>
    <w:rsid w:val="00441B7E"/>
    <w:rsid w:val="00442541"/>
    <w:rsid w:val="00444D90"/>
    <w:rsid w:val="00451D93"/>
    <w:rsid w:val="004554AD"/>
    <w:rsid w:val="0045731A"/>
    <w:rsid w:val="004575AF"/>
    <w:rsid w:val="00461431"/>
    <w:rsid w:val="0046154C"/>
    <w:rsid w:val="004622EE"/>
    <w:rsid w:val="00464859"/>
    <w:rsid w:val="0046572C"/>
    <w:rsid w:val="00471ADE"/>
    <w:rsid w:val="004739EB"/>
    <w:rsid w:val="004744A7"/>
    <w:rsid w:val="00474F28"/>
    <w:rsid w:val="0047594F"/>
    <w:rsid w:val="00481AE8"/>
    <w:rsid w:val="00485792"/>
    <w:rsid w:val="00487784"/>
    <w:rsid w:val="00493180"/>
    <w:rsid w:val="004948DC"/>
    <w:rsid w:val="004961B9"/>
    <w:rsid w:val="004961F2"/>
    <w:rsid w:val="004A07E6"/>
    <w:rsid w:val="004A0928"/>
    <w:rsid w:val="004A0CED"/>
    <w:rsid w:val="004A1C50"/>
    <w:rsid w:val="004A5399"/>
    <w:rsid w:val="004B3D73"/>
    <w:rsid w:val="004B7721"/>
    <w:rsid w:val="004B7830"/>
    <w:rsid w:val="004C3527"/>
    <w:rsid w:val="004D00B9"/>
    <w:rsid w:val="004D384F"/>
    <w:rsid w:val="004D454F"/>
    <w:rsid w:val="004D786A"/>
    <w:rsid w:val="004D7C85"/>
    <w:rsid w:val="004E0602"/>
    <w:rsid w:val="004E1BBD"/>
    <w:rsid w:val="004E2062"/>
    <w:rsid w:val="004E725E"/>
    <w:rsid w:val="004F09F9"/>
    <w:rsid w:val="004F5737"/>
    <w:rsid w:val="004F725A"/>
    <w:rsid w:val="00503EB7"/>
    <w:rsid w:val="00505785"/>
    <w:rsid w:val="005073B5"/>
    <w:rsid w:val="005117F6"/>
    <w:rsid w:val="00513706"/>
    <w:rsid w:val="0051781B"/>
    <w:rsid w:val="005211FD"/>
    <w:rsid w:val="0052421E"/>
    <w:rsid w:val="00534A2A"/>
    <w:rsid w:val="00536391"/>
    <w:rsid w:val="005407E4"/>
    <w:rsid w:val="00541247"/>
    <w:rsid w:val="00542106"/>
    <w:rsid w:val="00556B08"/>
    <w:rsid w:val="00556BD2"/>
    <w:rsid w:val="005604EE"/>
    <w:rsid w:val="00561DE3"/>
    <w:rsid w:val="0056414E"/>
    <w:rsid w:val="00571E26"/>
    <w:rsid w:val="00571F23"/>
    <w:rsid w:val="00573376"/>
    <w:rsid w:val="00575CFA"/>
    <w:rsid w:val="00577F1C"/>
    <w:rsid w:val="005841FB"/>
    <w:rsid w:val="00585052"/>
    <w:rsid w:val="00585642"/>
    <w:rsid w:val="005857CE"/>
    <w:rsid w:val="005A1311"/>
    <w:rsid w:val="005A2765"/>
    <w:rsid w:val="005A2DFF"/>
    <w:rsid w:val="005D598E"/>
    <w:rsid w:val="005D7CE7"/>
    <w:rsid w:val="005E3D51"/>
    <w:rsid w:val="005E6B8D"/>
    <w:rsid w:val="005F445A"/>
    <w:rsid w:val="005F5AC9"/>
    <w:rsid w:val="006024B4"/>
    <w:rsid w:val="00616DE0"/>
    <w:rsid w:val="00625A0B"/>
    <w:rsid w:val="0062714F"/>
    <w:rsid w:val="00633B3B"/>
    <w:rsid w:val="00636AF7"/>
    <w:rsid w:val="0063736A"/>
    <w:rsid w:val="00642F76"/>
    <w:rsid w:val="00652239"/>
    <w:rsid w:val="0065583F"/>
    <w:rsid w:val="006614A7"/>
    <w:rsid w:val="00662803"/>
    <w:rsid w:val="006633E4"/>
    <w:rsid w:val="00670603"/>
    <w:rsid w:val="006733AD"/>
    <w:rsid w:val="006810D2"/>
    <w:rsid w:val="00684ABB"/>
    <w:rsid w:val="00686286"/>
    <w:rsid w:val="00692AD0"/>
    <w:rsid w:val="00694FD9"/>
    <w:rsid w:val="006A0022"/>
    <w:rsid w:val="006A6918"/>
    <w:rsid w:val="006A7796"/>
    <w:rsid w:val="006C4B0E"/>
    <w:rsid w:val="006C74D4"/>
    <w:rsid w:val="006D1D0C"/>
    <w:rsid w:val="006D2CD5"/>
    <w:rsid w:val="006D4272"/>
    <w:rsid w:val="006D5332"/>
    <w:rsid w:val="006D7EC5"/>
    <w:rsid w:val="006D7FA3"/>
    <w:rsid w:val="006E16C5"/>
    <w:rsid w:val="006E3FF6"/>
    <w:rsid w:val="006E4A3D"/>
    <w:rsid w:val="006E5B25"/>
    <w:rsid w:val="006F35C7"/>
    <w:rsid w:val="007018C4"/>
    <w:rsid w:val="00706D34"/>
    <w:rsid w:val="00713B4A"/>
    <w:rsid w:val="007147C5"/>
    <w:rsid w:val="0071759B"/>
    <w:rsid w:val="007233FD"/>
    <w:rsid w:val="00727442"/>
    <w:rsid w:val="0073577F"/>
    <w:rsid w:val="00740140"/>
    <w:rsid w:val="00740494"/>
    <w:rsid w:val="0074170A"/>
    <w:rsid w:val="007443F5"/>
    <w:rsid w:val="00744D2D"/>
    <w:rsid w:val="00746234"/>
    <w:rsid w:val="00754514"/>
    <w:rsid w:val="00754A94"/>
    <w:rsid w:val="0076198E"/>
    <w:rsid w:val="007646CA"/>
    <w:rsid w:val="00764F49"/>
    <w:rsid w:val="007651D1"/>
    <w:rsid w:val="007724CC"/>
    <w:rsid w:val="00776AEC"/>
    <w:rsid w:val="0079179F"/>
    <w:rsid w:val="00796DBC"/>
    <w:rsid w:val="007A055B"/>
    <w:rsid w:val="007B21FA"/>
    <w:rsid w:val="007B3888"/>
    <w:rsid w:val="007C374D"/>
    <w:rsid w:val="007C3DD1"/>
    <w:rsid w:val="007C526A"/>
    <w:rsid w:val="007C70A7"/>
    <w:rsid w:val="007D70B2"/>
    <w:rsid w:val="007D7547"/>
    <w:rsid w:val="007E015E"/>
    <w:rsid w:val="007E23C1"/>
    <w:rsid w:val="007E3E68"/>
    <w:rsid w:val="007E7B9B"/>
    <w:rsid w:val="007F290C"/>
    <w:rsid w:val="007F36B2"/>
    <w:rsid w:val="007F3713"/>
    <w:rsid w:val="007F5E7D"/>
    <w:rsid w:val="007F5FFC"/>
    <w:rsid w:val="007F68C8"/>
    <w:rsid w:val="007F7041"/>
    <w:rsid w:val="008043B0"/>
    <w:rsid w:val="00807FCB"/>
    <w:rsid w:val="008117EF"/>
    <w:rsid w:val="008149B8"/>
    <w:rsid w:val="00814DFF"/>
    <w:rsid w:val="00815C5B"/>
    <w:rsid w:val="00820761"/>
    <w:rsid w:val="008210E3"/>
    <w:rsid w:val="00826BA8"/>
    <w:rsid w:val="00832C3C"/>
    <w:rsid w:val="0083360F"/>
    <w:rsid w:val="008351DD"/>
    <w:rsid w:val="008367DA"/>
    <w:rsid w:val="0084166E"/>
    <w:rsid w:val="00851334"/>
    <w:rsid w:val="00853CFC"/>
    <w:rsid w:val="008607CC"/>
    <w:rsid w:val="008614C4"/>
    <w:rsid w:val="0086154A"/>
    <w:rsid w:val="00862B4F"/>
    <w:rsid w:val="00867CF7"/>
    <w:rsid w:val="00870EA6"/>
    <w:rsid w:val="00872F66"/>
    <w:rsid w:val="0087556A"/>
    <w:rsid w:val="008759C0"/>
    <w:rsid w:val="008771AD"/>
    <w:rsid w:val="008775BA"/>
    <w:rsid w:val="00877FC3"/>
    <w:rsid w:val="00882FA5"/>
    <w:rsid w:val="008838B4"/>
    <w:rsid w:val="0089099C"/>
    <w:rsid w:val="008A0F4D"/>
    <w:rsid w:val="008A7E6D"/>
    <w:rsid w:val="008B3B39"/>
    <w:rsid w:val="008C1BF3"/>
    <w:rsid w:val="008C2DE4"/>
    <w:rsid w:val="008C2E3B"/>
    <w:rsid w:val="008C3BB1"/>
    <w:rsid w:val="008D207F"/>
    <w:rsid w:val="008D4BF3"/>
    <w:rsid w:val="008F3DF1"/>
    <w:rsid w:val="008F56AD"/>
    <w:rsid w:val="0090581B"/>
    <w:rsid w:val="009157E1"/>
    <w:rsid w:val="00916E8F"/>
    <w:rsid w:val="00921246"/>
    <w:rsid w:val="009236A6"/>
    <w:rsid w:val="00923747"/>
    <w:rsid w:val="00925B50"/>
    <w:rsid w:val="00925FD9"/>
    <w:rsid w:val="00945A2E"/>
    <w:rsid w:val="00952093"/>
    <w:rsid w:val="0095418E"/>
    <w:rsid w:val="00954F8F"/>
    <w:rsid w:val="009568A7"/>
    <w:rsid w:val="00957B6A"/>
    <w:rsid w:val="009603AE"/>
    <w:rsid w:val="00961FCA"/>
    <w:rsid w:val="00963193"/>
    <w:rsid w:val="00963368"/>
    <w:rsid w:val="009651CA"/>
    <w:rsid w:val="0096785C"/>
    <w:rsid w:val="0096791B"/>
    <w:rsid w:val="00971ECF"/>
    <w:rsid w:val="00977CCA"/>
    <w:rsid w:val="009805DD"/>
    <w:rsid w:val="00983940"/>
    <w:rsid w:val="00983D75"/>
    <w:rsid w:val="00985305"/>
    <w:rsid w:val="00985C35"/>
    <w:rsid w:val="00987F02"/>
    <w:rsid w:val="00996B4D"/>
    <w:rsid w:val="009A1884"/>
    <w:rsid w:val="009A3A5F"/>
    <w:rsid w:val="009A4A00"/>
    <w:rsid w:val="009C27A9"/>
    <w:rsid w:val="009C3A45"/>
    <w:rsid w:val="009C3CB1"/>
    <w:rsid w:val="009C7BA5"/>
    <w:rsid w:val="009D18AF"/>
    <w:rsid w:val="009D6747"/>
    <w:rsid w:val="009D792F"/>
    <w:rsid w:val="009E00A5"/>
    <w:rsid w:val="009E0A0F"/>
    <w:rsid w:val="009E2DC7"/>
    <w:rsid w:val="009E6576"/>
    <w:rsid w:val="009E673F"/>
    <w:rsid w:val="009E7BD9"/>
    <w:rsid w:val="009F4B33"/>
    <w:rsid w:val="009F76A5"/>
    <w:rsid w:val="009F78F2"/>
    <w:rsid w:val="00A000AA"/>
    <w:rsid w:val="00A07235"/>
    <w:rsid w:val="00A07A52"/>
    <w:rsid w:val="00A22B6D"/>
    <w:rsid w:val="00A43B4F"/>
    <w:rsid w:val="00A44C10"/>
    <w:rsid w:val="00A47046"/>
    <w:rsid w:val="00A47509"/>
    <w:rsid w:val="00A47B81"/>
    <w:rsid w:val="00A52A32"/>
    <w:rsid w:val="00A52DA1"/>
    <w:rsid w:val="00A55839"/>
    <w:rsid w:val="00A62AA2"/>
    <w:rsid w:val="00A64E3A"/>
    <w:rsid w:val="00A67214"/>
    <w:rsid w:val="00A67690"/>
    <w:rsid w:val="00A7262D"/>
    <w:rsid w:val="00A75E0D"/>
    <w:rsid w:val="00A87BFF"/>
    <w:rsid w:val="00A90683"/>
    <w:rsid w:val="00A917DC"/>
    <w:rsid w:val="00A955AF"/>
    <w:rsid w:val="00AA6493"/>
    <w:rsid w:val="00AA66B1"/>
    <w:rsid w:val="00AB017A"/>
    <w:rsid w:val="00AB09FE"/>
    <w:rsid w:val="00AB6315"/>
    <w:rsid w:val="00AC23B7"/>
    <w:rsid w:val="00AD70D4"/>
    <w:rsid w:val="00AD794A"/>
    <w:rsid w:val="00AE556C"/>
    <w:rsid w:val="00AE577D"/>
    <w:rsid w:val="00AF55E6"/>
    <w:rsid w:val="00AF5F9F"/>
    <w:rsid w:val="00B05DEF"/>
    <w:rsid w:val="00B0683D"/>
    <w:rsid w:val="00B068FF"/>
    <w:rsid w:val="00B1311D"/>
    <w:rsid w:val="00B22698"/>
    <w:rsid w:val="00B260C6"/>
    <w:rsid w:val="00B31C6D"/>
    <w:rsid w:val="00B42DFE"/>
    <w:rsid w:val="00B430A5"/>
    <w:rsid w:val="00B47219"/>
    <w:rsid w:val="00B4788C"/>
    <w:rsid w:val="00B51291"/>
    <w:rsid w:val="00B54855"/>
    <w:rsid w:val="00B57F59"/>
    <w:rsid w:val="00B6252C"/>
    <w:rsid w:val="00B628A1"/>
    <w:rsid w:val="00B731E5"/>
    <w:rsid w:val="00B73672"/>
    <w:rsid w:val="00B75317"/>
    <w:rsid w:val="00B7619B"/>
    <w:rsid w:val="00B84478"/>
    <w:rsid w:val="00B904AF"/>
    <w:rsid w:val="00B92852"/>
    <w:rsid w:val="00B92D6C"/>
    <w:rsid w:val="00B9552C"/>
    <w:rsid w:val="00B95FDE"/>
    <w:rsid w:val="00B96CC7"/>
    <w:rsid w:val="00BA0867"/>
    <w:rsid w:val="00BA699F"/>
    <w:rsid w:val="00BB26C4"/>
    <w:rsid w:val="00BC17FC"/>
    <w:rsid w:val="00BC63BC"/>
    <w:rsid w:val="00BC7668"/>
    <w:rsid w:val="00BD6A54"/>
    <w:rsid w:val="00BE3FAD"/>
    <w:rsid w:val="00BE59BA"/>
    <w:rsid w:val="00BF1079"/>
    <w:rsid w:val="00BF22C0"/>
    <w:rsid w:val="00BF5A93"/>
    <w:rsid w:val="00C03C6C"/>
    <w:rsid w:val="00C06772"/>
    <w:rsid w:val="00C07BF6"/>
    <w:rsid w:val="00C11011"/>
    <w:rsid w:val="00C12455"/>
    <w:rsid w:val="00C1569F"/>
    <w:rsid w:val="00C1639A"/>
    <w:rsid w:val="00C20B4C"/>
    <w:rsid w:val="00C21C6C"/>
    <w:rsid w:val="00C246CA"/>
    <w:rsid w:val="00C31578"/>
    <w:rsid w:val="00C32DCE"/>
    <w:rsid w:val="00C41569"/>
    <w:rsid w:val="00C42F33"/>
    <w:rsid w:val="00C445F3"/>
    <w:rsid w:val="00C51602"/>
    <w:rsid w:val="00C5382D"/>
    <w:rsid w:val="00C71EB5"/>
    <w:rsid w:val="00C82C1F"/>
    <w:rsid w:val="00C85044"/>
    <w:rsid w:val="00C9702F"/>
    <w:rsid w:val="00C97952"/>
    <w:rsid w:val="00CA003F"/>
    <w:rsid w:val="00CB1368"/>
    <w:rsid w:val="00CB64FE"/>
    <w:rsid w:val="00CC1CB4"/>
    <w:rsid w:val="00CD6CA8"/>
    <w:rsid w:val="00CD7C1F"/>
    <w:rsid w:val="00CE111F"/>
    <w:rsid w:val="00D067DB"/>
    <w:rsid w:val="00D2160B"/>
    <w:rsid w:val="00D24114"/>
    <w:rsid w:val="00D25F47"/>
    <w:rsid w:val="00D32148"/>
    <w:rsid w:val="00D32B1D"/>
    <w:rsid w:val="00D35165"/>
    <w:rsid w:val="00D41F42"/>
    <w:rsid w:val="00D42338"/>
    <w:rsid w:val="00D46375"/>
    <w:rsid w:val="00D5046E"/>
    <w:rsid w:val="00D56352"/>
    <w:rsid w:val="00D70D61"/>
    <w:rsid w:val="00D71CE9"/>
    <w:rsid w:val="00D73B50"/>
    <w:rsid w:val="00D76421"/>
    <w:rsid w:val="00D83C65"/>
    <w:rsid w:val="00D843F1"/>
    <w:rsid w:val="00D91C03"/>
    <w:rsid w:val="00D92038"/>
    <w:rsid w:val="00D9322D"/>
    <w:rsid w:val="00D93647"/>
    <w:rsid w:val="00DB00AC"/>
    <w:rsid w:val="00DB441B"/>
    <w:rsid w:val="00DB64A8"/>
    <w:rsid w:val="00DC2CF5"/>
    <w:rsid w:val="00DC47EC"/>
    <w:rsid w:val="00DD03C5"/>
    <w:rsid w:val="00DD4C1E"/>
    <w:rsid w:val="00DD6BEA"/>
    <w:rsid w:val="00DD70C2"/>
    <w:rsid w:val="00DD7604"/>
    <w:rsid w:val="00DE0C6F"/>
    <w:rsid w:val="00DE44F5"/>
    <w:rsid w:val="00DE5AF2"/>
    <w:rsid w:val="00DF1371"/>
    <w:rsid w:val="00DF5B17"/>
    <w:rsid w:val="00DF7B37"/>
    <w:rsid w:val="00E05A50"/>
    <w:rsid w:val="00E0789C"/>
    <w:rsid w:val="00E13EC3"/>
    <w:rsid w:val="00E1699C"/>
    <w:rsid w:val="00E16D40"/>
    <w:rsid w:val="00E200A4"/>
    <w:rsid w:val="00E27AF2"/>
    <w:rsid w:val="00E37CA5"/>
    <w:rsid w:val="00E415A1"/>
    <w:rsid w:val="00E43358"/>
    <w:rsid w:val="00E5441E"/>
    <w:rsid w:val="00E73993"/>
    <w:rsid w:val="00E815A1"/>
    <w:rsid w:val="00E83C05"/>
    <w:rsid w:val="00E8430B"/>
    <w:rsid w:val="00E87454"/>
    <w:rsid w:val="00E923A9"/>
    <w:rsid w:val="00EA7609"/>
    <w:rsid w:val="00EB34CF"/>
    <w:rsid w:val="00EB3F5B"/>
    <w:rsid w:val="00EC3176"/>
    <w:rsid w:val="00EC3270"/>
    <w:rsid w:val="00EC5133"/>
    <w:rsid w:val="00EC7194"/>
    <w:rsid w:val="00ED1480"/>
    <w:rsid w:val="00ED18FC"/>
    <w:rsid w:val="00ED5C38"/>
    <w:rsid w:val="00ED7525"/>
    <w:rsid w:val="00ED7D0A"/>
    <w:rsid w:val="00EE42C5"/>
    <w:rsid w:val="00EE4BF9"/>
    <w:rsid w:val="00EE777D"/>
    <w:rsid w:val="00EF1D9A"/>
    <w:rsid w:val="00EF3D63"/>
    <w:rsid w:val="00F004EE"/>
    <w:rsid w:val="00F04A8C"/>
    <w:rsid w:val="00F117CB"/>
    <w:rsid w:val="00F1305E"/>
    <w:rsid w:val="00F13D8B"/>
    <w:rsid w:val="00F1556B"/>
    <w:rsid w:val="00F2072B"/>
    <w:rsid w:val="00F21A23"/>
    <w:rsid w:val="00F25487"/>
    <w:rsid w:val="00F30045"/>
    <w:rsid w:val="00F30683"/>
    <w:rsid w:val="00F35135"/>
    <w:rsid w:val="00F46C0B"/>
    <w:rsid w:val="00F66104"/>
    <w:rsid w:val="00F71ACE"/>
    <w:rsid w:val="00F75D91"/>
    <w:rsid w:val="00F766C5"/>
    <w:rsid w:val="00F767E9"/>
    <w:rsid w:val="00F77088"/>
    <w:rsid w:val="00F85D26"/>
    <w:rsid w:val="00F85E6C"/>
    <w:rsid w:val="00F930B1"/>
    <w:rsid w:val="00F95B5B"/>
    <w:rsid w:val="00F97347"/>
    <w:rsid w:val="00F97E90"/>
    <w:rsid w:val="00FA1866"/>
    <w:rsid w:val="00FA38B7"/>
    <w:rsid w:val="00FB138E"/>
    <w:rsid w:val="00FB14C5"/>
    <w:rsid w:val="00FB483D"/>
    <w:rsid w:val="00FC4422"/>
    <w:rsid w:val="00FC5361"/>
    <w:rsid w:val="00FE00F6"/>
    <w:rsid w:val="00FE1B6A"/>
    <w:rsid w:val="00FE70B8"/>
    <w:rsid w:val="00FF4BC8"/>
    <w:rsid w:val="00FF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jc w:val="both"/>
    </w:pPr>
    <w:rPr>
      <w:sz w:val="22"/>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720"/>
      </w:tabs>
      <w:outlineLvl w:val="1"/>
    </w:pPr>
    <w:rPr>
      <w:i/>
      <w:sz w:val="26"/>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4" w:color="auto"/>
      </w:pBdr>
      <w:spacing w:line="240" w:lineRule="auto"/>
      <w:jc w:val="center"/>
      <w:outlineLvl w:val="3"/>
    </w:pPr>
    <w:rPr>
      <w:rFonts w:ascii="Arial" w:hAnsi="Arial"/>
      <w:sz w:val="28"/>
    </w:rPr>
  </w:style>
  <w:style w:type="paragraph" w:styleId="Heading5">
    <w:name w:val="heading 5"/>
    <w:basedOn w:val="Normal"/>
    <w:next w:val="Normal"/>
    <w:qFormat/>
    <w:pPr>
      <w:keepNext/>
      <w:spacing w:after="240" w:line="360" w:lineRule="auto"/>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line="240" w:lineRule="auto"/>
      <w:jc w:val="center"/>
    </w:pPr>
    <w:rPr>
      <w:rFonts w:ascii="Colonna MT" w:hAnsi="Colonna MT"/>
      <w:spacing w:val="4"/>
      <w:sz w:val="42"/>
      <w:lang w:val="en-AU"/>
    </w:rPr>
  </w:style>
  <w:style w:type="paragraph" w:styleId="FootnoteText">
    <w:name w:val="footnote text"/>
    <w:basedOn w:val="Normal"/>
    <w:semiHidden/>
    <w:pPr>
      <w:spacing w:line="200" w:lineRule="atLeast"/>
    </w:pPr>
    <w:rPr>
      <w:sz w:val="16"/>
    </w:rPr>
  </w:style>
  <w:style w:type="paragraph" w:styleId="Subtitle">
    <w:name w:val="Subtitle"/>
    <w:basedOn w:val="Normal"/>
    <w:qFormat/>
    <w:pPr>
      <w:spacing w:line="240" w:lineRule="auto"/>
      <w:jc w:val="center"/>
    </w:pPr>
    <w:rPr>
      <w:rFonts w:ascii="Tahoma" w:hAnsi="Tahoma"/>
      <w:b/>
      <w:spacing w:val="4"/>
      <w:sz w:val="28"/>
      <w:lang w:val="en-AU"/>
    </w:rPr>
  </w:style>
  <w:style w:type="paragraph" w:styleId="Header">
    <w:name w:val="header"/>
    <w:basedOn w:val="Normal"/>
    <w:pPr>
      <w:tabs>
        <w:tab w:val="center" w:pos="4153"/>
        <w:tab w:val="right" w:pos="8306"/>
      </w:tabs>
      <w:spacing w:line="240" w:lineRule="auto"/>
      <w:jc w:val="left"/>
    </w:pPr>
    <w:rPr>
      <w:rFonts w:ascii="Footlight MT Light" w:hAnsi="Footlight MT Light"/>
      <w:sz w:val="28"/>
      <w:lang w:val="en-AU"/>
    </w:rPr>
  </w:style>
  <w:style w:type="character" w:styleId="Hyperlink">
    <w:name w:val="Hyperlink"/>
    <w:rPr>
      <w:color w:val="0000FF"/>
      <w:u w:val="single"/>
    </w:rPr>
  </w:style>
  <w:style w:type="paragraph" w:styleId="Footer">
    <w:name w:val="footer"/>
    <w:basedOn w:val="Normal"/>
    <w:link w:val="FooterChar"/>
    <w:uiPriority w:val="99"/>
    <w:rsid w:val="00933B7C"/>
    <w:pPr>
      <w:tabs>
        <w:tab w:val="center" w:pos="4153"/>
        <w:tab w:val="right" w:pos="9639"/>
      </w:tabs>
      <w:spacing w:line="240" w:lineRule="exact"/>
      <w:jc w:val="left"/>
    </w:pPr>
    <w:rPr>
      <w:rFonts w:ascii="Arial" w:hAnsi="Arial"/>
      <w:sz w:val="16"/>
      <w:szCs w:val="16"/>
    </w:rPr>
  </w:style>
  <w:style w:type="paragraph" w:styleId="BodyText">
    <w:name w:val="Body Text"/>
    <w:aliases w:val="Regular Text"/>
    <w:basedOn w:val="Normal"/>
    <w:pPr>
      <w:spacing w:line="240" w:lineRule="auto"/>
      <w:jc w:val="left"/>
    </w:pPr>
    <w:rPr>
      <w:sz w:val="28"/>
    </w:rPr>
  </w:style>
  <w:style w:type="paragraph" w:styleId="BodyText2">
    <w:name w:val="Body Text 2"/>
    <w:basedOn w:val="Normal"/>
    <w:pPr>
      <w:autoSpaceDE w:val="0"/>
      <w:autoSpaceDN w:val="0"/>
      <w:adjustRightInd w:val="0"/>
      <w:spacing w:after="120"/>
    </w:pPr>
    <w:rPr>
      <w:b/>
      <w:sz w:val="24"/>
    </w:rPr>
  </w:style>
  <w:style w:type="paragraph" w:styleId="BodyTextIndent">
    <w:name w:val="Body Text Indent"/>
    <w:basedOn w:val="Normal"/>
    <w:pPr>
      <w:spacing w:line="240" w:lineRule="auto"/>
      <w:ind w:left="426" w:hanging="66"/>
      <w:jc w:val="left"/>
    </w:pPr>
    <w:rPr>
      <w:sz w:val="24"/>
    </w:rPr>
  </w:style>
  <w:style w:type="paragraph" w:styleId="BodyText3">
    <w:name w:val="Body Text 3"/>
    <w:basedOn w:val="Normal"/>
    <w:pPr>
      <w:jc w:val="left"/>
    </w:pPr>
    <w:rPr>
      <w:b/>
      <w:sz w:val="24"/>
    </w:rPr>
  </w:style>
  <w:style w:type="paragraph" w:styleId="BodyTextIndent2">
    <w:name w:val="Body Text Indent 2"/>
    <w:basedOn w:val="Normal"/>
    <w:pPr>
      <w:ind w:left="709" w:hanging="709"/>
    </w:pPr>
    <w:rPr>
      <w:b/>
      <w:sz w:val="24"/>
    </w:rPr>
  </w:style>
  <w:style w:type="character" w:styleId="PageNumber">
    <w:name w:val="page number"/>
    <w:basedOn w:val="DefaultParagraphFont"/>
  </w:style>
  <w:style w:type="paragraph" w:customStyle="1" w:styleId="03Tableheader">
    <w:name w:val="03_Table_header"/>
    <w:basedOn w:val="Normal"/>
    <w:autoRedefine/>
    <w:pPr>
      <w:keepNext/>
      <w:keepLines/>
      <w:spacing w:before="120" w:after="120" w:line="260" w:lineRule="exact"/>
      <w:ind w:left="2268"/>
      <w:jc w:val="left"/>
    </w:pPr>
    <w:rPr>
      <w:rFonts w:ascii="Skia" w:hAnsi="Skia"/>
      <w:b/>
      <w:caps/>
      <w:sz w:val="18"/>
      <w:lang w:val="en-AU"/>
    </w:rPr>
  </w:style>
  <w:style w:type="paragraph" w:customStyle="1" w:styleId="04Tabletext">
    <w:name w:val="04_Table_text"/>
    <w:basedOn w:val="Normal"/>
    <w:pPr>
      <w:spacing w:before="10" w:after="10" w:line="200" w:lineRule="exact"/>
      <w:jc w:val="left"/>
    </w:pPr>
    <w:rPr>
      <w:rFonts w:ascii="Humanst521 BT" w:hAnsi="Humanst521 BT"/>
      <w:sz w:val="18"/>
      <w:lang w:val="en-AU"/>
    </w:rPr>
  </w:style>
  <w:style w:type="paragraph" w:customStyle="1" w:styleId="05NoteSource">
    <w:name w:val="05_Note/Source"/>
    <w:basedOn w:val="04Tabletext"/>
    <w:autoRedefine/>
    <w:pPr>
      <w:ind w:left="1440"/>
    </w:pPr>
    <w:rPr>
      <w:rFonts w:ascii="Arial" w:hAnsi="Arial"/>
      <w:sz w:val="14"/>
    </w:rPr>
  </w:style>
  <w:style w:type="paragraph" w:styleId="BodyTextIndent3">
    <w:name w:val="Body Text Indent 3"/>
    <w:basedOn w:val="Normal"/>
    <w:pPr>
      <w:spacing w:before="120" w:after="240" w:line="360" w:lineRule="auto"/>
      <w:ind w:left="426"/>
    </w:pPr>
    <w:rPr>
      <w:rFonts w:ascii="Arial" w:hAnsi="Arial"/>
      <w:sz w:val="28"/>
    </w:rPr>
  </w:style>
  <w:style w:type="paragraph" w:styleId="BalloonText">
    <w:name w:val="Balloon Text"/>
    <w:basedOn w:val="Normal"/>
    <w:semiHidden/>
    <w:rsid w:val="00355A5E"/>
    <w:rPr>
      <w:rFonts w:ascii="Tahoma" w:hAnsi="Tahoma" w:cs="Tahoma"/>
      <w:sz w:val="16"/>
      <w:szCs w:val="16"/>
    </w:rPr>
  </w:style>
  <w:style w:type="paragraph" w:customStyle="1" w:styleId="ECB-BodyText">
    <w:name w:val="ECB - Body Text"/>
    <w:basedOn w:val="BodyText2"/>
    <w:rsid w:val="00933B7C"/>
    <w:pPr>
      <w:tabs>
        <w:tab w:val="left" w:pos="1418"/>
      </w:tabs>
      <w:spacing w:before="60" w:line="340" w:lineRule="exact"/>
      <w:jc w:val="left"/>
    </w:pPr>
    <w:rPr>
      <w:rFonts w:ascii="Arial" w:hAnsi="Arial" w:cs="Arial"/>
      <w:b w:val="0"/>
      <w:szCs w:val="28"/>
    </w:rPr>
  </w:style>
  <w:style w:type="paragraph" w:customStyle="1" w:styleId="ECB-TITLE">
    <w:name w:val="ECB -TITLE"/>
    <w:basedOn w:val="Footer"/>
    <w:rsid w:val="00933B7C"/>
    <w:pPr>
      <w:tabs>
        <w:tab w:val="clear" w:pos="4153"/>
        <w:tab w:val="left" w:pos="1451"/>
      </w:tabs>
      <w:spacing w:before="120" w:after="120" w:line="400" w:lineRule="exact"/>
      <w:jc w:val="center"/>
    </w:pPr>
    <w:rPr>
      <w:rFonts w:cs="Arial"/>
      <w:b/>
      <w:caps/>
      <w:sz w:val="28"/>
      <w:szCs w:val="28"/>
    </w:rPr>
  </w:style>
  <w:style w:type="paragraph" w:customStyle="1" w:styleId="ECB-Paraheader">
    <w:name w:val="ECB - Para header"/>
    <w:basedOn w:val="Normal"/>
    <w:rsid w:val="00933B7C"/>
    <w:pPr>
      <w:keepNext/>
      <w:spacing w:before="120" w:after="60" w:line="400" w:lineRule="exact"/>
      <w:jc w:val="left"/>
    </w:pPr>
    <w:rPr>
      <w:rFonts w:ascii="Arial" w:hAnsi="Arial"/>
      <w:b/>
      <w:sz w:val="28"/>
    </w:rPr>
  </w:style>
  <w:style w:type="paragraph" w:customStyle="1" w:styleId="ECB-Bullet">
    <w:name w:val="ECB - Bullet"/>
    <w:basedOn w:val="ECB-BodyText"/>
    <w:rsid w:val="00933B7C"/>
    <w:pPr>
      <w:numPr>
        <w:numId w:val="1"/>
      </w:numPr>
      <w:tabs>
        <w:tab w:val="clear" w:pos="360"/>
        <w:tab w:val="left" w:pos="284"/>
      </w:tabs>
      <w:ind w:left="284" w:hanging="284"/>
    </w:pPr>
  </w:style>
  <w:style w:type="paragraph" w:customStyle="1" w:styleId="ECBHeading">
    <w:name w:val="ECB Heading"/>
    <w:basedOn w:val="Subtitle"/>
    <w:rsid w:val="00933B7C"/>
    <w:pPr>
      <w:spacing w:line="300" w:lineRule="exact"/>
      <w:jc w:val="left"/>
    </w:pPr>
    <w:rPr>
      <w:rFonts w:ascii="Arial" w:hAnsi="Arial" w:cs="Arial"/>
      <w:b w:val="0"/>
      <w:sz w:val="20"/>
    </w:rPr>
  </w:style>
  <w:style w:type="paragraph" w:customStyle="1" w:styleId="ECBSubtitle">
    <w:name w:val="ECB Subtitle"/>
    <w:basedOn w:val="Subtitle"/>
    <w:rsid w:val="00933B7C"/>
    <w:pPr>
      <w:spacing w:line="300" w:lineRule="exact"/>
      <w:jc w:val="left"/>
    </w:pPr>
    <w:rPr>
      <w:rFonts w:ascii="Arial" w:hAnsi="Arial" w:cs="Arial"/>
      <w:i/>
      <w:sz w:val="20"/>
    </w:rPr>
  </w:style>
  <w:style w:type="paragraph" w:customStyle="1" w:styleId="NTTPolicyBodytext">
    <w:name w:val="NTT Policy Body text"/>
    <w:link w:val="NTTPolicyBodytextChar"/>
    <w:rsid w:val="005E6B8D"/>
    <w:pPr>
      <w:tabs>
        <w:tab w:val="left" w:pos="4320"/>
      </w:tabs>
      <w:spacing w:before="60" w:after="60" w:line="300" w:lineRule="exact"/>
    </w:pPr>
    <w:rPr>
      <w:rFonts w:ascii="Arial" w:hAnsi="Arial"/>
      <w:sz w:val="22"/>
      <w:szCs w:val="22"/>
      <w:lang w:val="en-GB"/>
    </w:rPr>
  </w:style>
  <w:style w:type="character" w:customStyle="1" w:styleId="NTTPolicyBodytextChar">
    <w:name w:val="NTT Policy Body text Char"/>
    <w:link w:val="NTTPolicyBodytext"/>
    <w:rsid w:val="005E6B8D"/>
    <w:rPr>
      <w:rFonts w:ascii="Arial" w:hAnsi="Arial"/>
      <w:sz w:val="22"/>
      <w:szCs w:val="22"/>
      <w:lang w:val="en-GB" w:bidi="ar-SA"/>
    </w:rPr>
  </w:style>
  <w:style w:type="paragraph" w:customStyle="1" w:styleId="ms-rteelement-p1">
    <w:name w:val="ms-rteelement-p1"/>
    <w:basedOn w:val="Normal"/>
    <w:rsid w:val="00E8430B"/>
    <w:pPr>
      <w:spacing w:after="216" w:line="336" w:lineRule="atLeast"/>
      <w:jc w:val="left"/>
    </w:pPr>
    <w:rPr>
      <w:color w:val="576170"/>
      <w:sz w:val="29"/>
      <w:szCs w:val="29"/>
      <w:lang w:val="en-AU"/>
    </w:rPr>
  </w:style>
  <w:style w:type="paragraph" w:styleId="ListParagraph">
    <w:name w:val="List Paragraph"/>
    <w:basedOn w:val="Normal"/>
    <w:uiPriority w:val="34"/>
    <w:qFormat/>
    <w:rsid w:val="00206DA9"/>
    <w:pPr>
      <w:spacing w:line="240" w:lineRule="auto"/>
      <w:ind w:left="720"/>
      <w:contextualSpacing/>
      <w:jc w:val="left"/>
    </w:pPr>
    <w:rPr>
      <w:sz w:val="24"/>
      <w:szCs w:val="24"/>
      <w:lang w:val="en-AU"/>
    </w:rPr>
  </w:style>
  <w:style w:type="paragraph" w:customStyle="1" w:styleId="UtilComBodyText">
    <w:name w:val="UtilCom Body Text"/>
    <w:rsid w:val="008D4BF3"/>
    <w:pPr>
      <w:spacing w:after="120" w:line="300" w:lineRule="exact"/>
    </w:pPr>
    <w:rPr>
      <w:rFonts w:ascii="Arial" w:hAnsi="Arial"/>
      <w:sz w:val="22"/>
      <w:szCs w:val="24"/>
    </w:rPr>
  </w:style>
  <w:style w:type="paragraph" w:customStyle="1" w:styleId="UtilComBulletText">
    <w:name w:val="UtilCom Bullet Text"/>
    <w:basedOn w:val="Normal"/>
    <w:rsid w:val="004356C7"/>
    <w:pPr>
      <w:numPr>
        <w:numId w:val="2"/>
      </w:numPr>
      <w:tabs>
        <w:tab w:val="left" w:pos="1134"/>
      </w:tabs>
      <w:spacing w:before="60" w:after="60" w:line="240" w:lineRule="auto"/>
      <w:jc w:val="left"/>
    </w:pPr>
    <w:rPr>
      <w:rFonts w:ascii="Arial" w:hAnsi="Arial" w:cs="Arial"/>
      <w:szCs w:val="22"/>
      <w:lang w:val="en-US" w:eastAsia="en-US"/>
    </w:rPr>
  </w:style>
  <w:style w:type="paragraph" w:customStyle="1" w:styleId="NumberLevel2">
    <w:name w:val="Number Level 2"/>
    <w:basedOn w:val="Normal"/>
    <w:next w:val="Normal"/>
    <w:link w:val="NumberLevel2Char"/>
    <w:rsid w:val="004356C7"/>
    <w:pPr>
      <w:numPr>
        <w:ilvl w:val="1"/>
        <w:numId w:val="3"/>
      </w:numPr>
      <w:spacing w:before="60" w:after="60" w:line="300" w:lineRule="exact"/>
      <w:jc w:val="left"/>
      <w:outlineLvl w:val="3"/>
    </w:pPr>
    <w:rPr>
      <w:rFonts w:ascii="Arial" w:hAnsi="Arial"/>
      <w:lang w:val="x-none" w:eastAsia="en-US"/>
    </w:rPr>
  </w:style>
  <w:style w:type="character" w:customStyle="1" w:styleId="NumberLevel2Char">
    <w:name w:val="Number Level 2 Char"/>
    <w:link w:val="NumberLevel2"/>
    <w:rsid w:val="004356C7"/>
    <w:rPr>
      <w:rFonts w:ascii="Arial" w:hAnsi="Arial"/>
      <w:sz w:val="22"/>
      <w:lang w:val="x-none" w:eastAsia="en-US"/>
    </w:rPr>
  </w:style>
  <w:style w:type="table" w:styleId="TableGrid">
    <w:name w:val="Table Grid"/>
    <w:basedOn w:val="TableNormal"/>
    <w:rsid w:val="00A6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79F"/>
    <w:rPr>
      <w:sz w:val="16"/>
      <w:szCs w:val="16"/>
    </w:rPr>
  </w:style>
  <w:style w:type="paragraph" w:styleId="CommentText">
    <w:name w:val="annotation text"/>
    <w:basedOn w:val="Normal"/>
    <w:link w:val="CommentTextChar"/>
    <w:uiPriority w:val="99"/>
    <w:rsid w:val="0079179F"/>
    <w:rPr>
      <w:sz w:val="20"/>
    </w:rPr>
  </w:style>
  <w:style w:type="character" w:customStyle="1" w:styleId="CommentTextChar">
    <w:name w:val="Comment Text Char"/>
    <w:link w:val="CommentText"/>
    <w:uiPriority w:val="99"/>
    <w:rsid w:val="0079179F"/>
    <w:rPr>
      <w:lang w:val="en-GB"/>
    </w:rPr>
  </w:style>
  <w:style w:type="paragraph" w:styleId="CommentSubject">
    <w:name w:val="annotation subject"/>
    <w:basedOn w:val="CommentText"/>
    <w:next w:val="CommentText"/>
    <w:link w:val="CommentSubjectChar"/>
    <w:rsid w:val="0079179F"/>
    <w:rPr>
      <w:b/>
      <w:bCs/>
    </w:rPr>
  </w:style>
  <w:style w:type="character" w:customStyle="1" w:styleId="CommentSubjectChar">
    <w:name w:val="Comment Subject Char"/>
    <w:link w:val="CommentSubject"/>
    <w:rsid w:val="0079179F"/>
    <w:rPr>
      <w:b/>
      <w:bCs/>
      <w:lang w:val="en-GB"/>
    </w:rPr>
  </w:style>
  <w:style w:type="paragraph" w:customStyle="1" w:styleId="numbertextbulletCharCharChar">
    <w:name w:val="number text bullet Char Char Char"/>
    <w:basedOn w:val="Normal"/>
    <w:autoRedefine/>
    <w:rsid w:val="007018C4"/>
    <w:pPr>
      <w:numPr>
        <w:numId w:val="4"/>
      </w:numPr>
      <w:spacing w:before="120" w:line="240" w:lineRule="auto"/>
    </w:pPr>
    <w:rPr>
      <w:rFonts w:ascii="Bookman Old Style" w:hAnsi="Bookman Old Style"/>
      <w:sz w:val="20"/>
      <w:lang w:val="en-AU" w:eastAsia="en-US"/>
    </w:rPr>
  </w:style>
  <w:style w:type="character" w:customStyle="1" w:styleId="FooterChar">
    <w:name w:val="Footer Char"/>
    <w:link w:val="Footer"/>
    <w:uiPriority w:val="99"/>
    <w:rsid w:val="007147C5"/>
    <w:rPr>
      <w:rFonts w:ascii="Arial" w:hAnsi="Arial"/>
      <w:sz w:val="16"/>
      <w:szCs w:val="16"/>
      <w:lang w:val="en-GB"/>
    </w:rPr>
  </w:style>
  <w:style w:type="paragraph" w:customStyle="1" w:styleId="Default">
    <w:name w:val="Default"/>
    <w:rsid w:val="007F68C8"/>
    <w:pPr>
      <w:autoSpaceDE w:val="0"/>
      <w:autoSpaceDN w:val="0"/>
      <w:adjustRightInd w:val="0"/>
    </w:pPr>
    <w:rPr>
      <w:rFonts w:ascii="Arial" w:hAnsi="Arial" w:cs="Arial"/>
      <w:color w:val="000000"/>
      <w:sz w:val="24"/>
      <w:szCs w:val="24"/>
    </w:rPr>
  </w:style>
  <w:style w:type="character" w:styleId="FootnoteReference">
    <w:name w:val="footnote reference"/>
    <w:rsid w:val="00851334"/>
    <w:rPr>
      <w:vertAlign w:val="superscript"/>
    </w:rPr>
  </w:style>
  <w:style w:type="paragraph" w:styleId="ListBullet">
    <w:name w:val="List Bullet"/>
    <w:link w:val="ListBulletChar"/>
    <w:rsid w:val="008838B4"/>
    <w:pPr>
      <w:numPr>
        <w:numId w:val="5"/>
      </w:numPr>
      <w:spacing w:before="120"/>
    </w:pPr>
    <w:rPr>
      <w:rFonts w:ascii="Calibri" w:hAnsi="Calibri"/>
      <w:sz w:val="22"/>
      <w:szCs w:val="24"/>
    </w:rPr>
  </w:style>
  <w:style w:type="character" w:customStyle="1" w:styleId="ListBulletChar">
    <w:name w:val="List Bullet Char"/>
    <w:link w:val="ListBullet"/>
    <w:rsid w:val="008838B4"/>
    <w:rPr>
      <w:rFonts w:ascii="Calibri" w:hAnsi="Calibri"/>
      <w:sz w:val="22"/>
      <w:szCs w:val="24"/>
    </w:rPr>
  </w:style>
  <w:style w:type="paragraph" w:styleId="ListBullet2">
    <w:name w:val="List Bullet 2"/>
    <w:basedOn w:val="Normal"/>
    <w:rsid w:val="00297E24"/>
    <w:pPr>
      <w:numPr>
        <w:numId w:val="6"/>
      </w:numPr>
      <w:contextualSpacing/>
    </w:pPr>
  </w:style>
  <w:style w:type="paragraph" w:customStyle="1" w:styleId="LandscapeA4Footer">
    <w:name w:val="Landscape A4 Footer"/>
    <w:rsid w:val="00C20B4C"/>
    <w:pPr>
      <w:tabs>
        <w:tab w:val="right" w:pos="14630"/>
      </w:tabs>
    </w:pPr>
    <w:rPr>
      <w:rFonts w:ascii="Calibri" w:hAnsi="Calibri"/>
      <w:sz w:val="18"/>
      <w:szCs w:val="24"/>
    </w:rPr>
  </w:style>
  <w:style w:type="paragraph" w:styleId="ListNumber4">
    <w:name w:val="List Number 4"/>
    <w:basedOn w:val="Normal"/>
    <w:rsid w:val="00C20B4C"/>
    <w:pPr>
      <w:numPr>
        <w:numId w:val="8"/>
      </w:numPr>
      <w:spacing w:before="60" w:after="60" w:line="300" w:lineRule="atLeast"/>
      <w:contextualSpacing/>
      <w:jc w:val="left"/>
    </w:pPr>
    <w:rPr>
      <w:rFonts w:ascii="Arial" w:hAnsi="Arial"/>
      <w:lang w:val="en-US" w:eastAsia="en-US"/>
    </w:rPr>
  </w:style>
  <w:style w:type="paragraph" w:styleId="ListNumber5">
    <w:name w:val="List Number 5"/>
    <w:basedOn w:val="Normal"/>
    <w:rsid w:val="00177556"/>
    <w:pPr>
      <w:numPr>
        <w:numId w:val="9"/>
      </w:numPr>
      <w:spacing w:line="240" w:lineRule="auto"/>
      <w:contextualSpacing/>
      <w:jc w:val="left"/>
    </w:pPr>
    <w:rPr>
      <w:szCs w:val="24"/>
      <w:lang w:val="en-AU"/>
    </w:rPr>
  </w:style>
  <w:style w:type="paragraph" w:styleId="ListBullet3">
    <w:name w:val="List Bullet 3"/>
    <w:rsid w:val="00DE0C6F"/>
    <w:pPr>
      <w:tabs>
        <w:tab w:val="num" w:pos="1701"/>
      </w:tabs>
      <w:spacing w:before="120"/>
      <w:ind w:left="1701" w:hanging="567"/>
    </w:pPr>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tLeast"/>
      <w:jc w:val="both"/>
    </w:pPr>
    <w:rPr>
      <w:sz w:val="22"/>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720"/>
      </w:tabs>
      <w:outlineLvl w:val="1"/>
    </w:pPr>
    <w:rPr>
      <w:i/>
      <w:sz w:val="26"/>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4" w:color="auto"/>
      </w:pBdr>
      <w:spacing w:line="240" w:lineRule="auto"/>
      <w:jc w:val="center"/>
      <w:outlineLvl w:val="3"/>
    </w:pPr>
    <w:rPr>
      <w:rFonts w:ascii="Arial" w:hAnsi="Arial"/>
      <w:sz w:val="28"/>
    </w:rPr>
  </w:style>
  <w:style w:type="paragraph" w:styleId="Heading5">
    <w:name w:val="heading 5"/>
    <w:basedOn w:val="Normal"/>
    <w:next w:val="Normal"/>
    <w:qFormat/>
    <w:pPr>
      <w:keepNext/>
      <w:spacing w:after="240" w:line="360" w:lineRule="auto"/>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line="240" w:lineRule="auto"/>
      <w:jc w:val="center"/>
    </w:pPr>
    <w:rPr>
      <w:rFonts w:ascii="Colonna MT" w:hAnsi="Colonna MT"/>
      <w:spacing w:val="4"/>
      <w:sz w:val="42"/>
      <w:lang w:val="en-AU"/>
    </w:rPr>
  </w:style>
  <w:style w:type="paragraph" w:styleId="FootnoteText">
    <w:name w:val="footnote text"/>
    <w:basedOn w:val="Normal"/>
    <w:semiHidden/>
    <w:pPr>
      <w:spacing w:line="200" w:lineRule="atLeast"/>
    </w:pPr>
    <w:rPr>
      <w:sz w:val="16"/>
    </w:rPr>
  </w:style>
  <w:style w:type="paragraph" w:styleId="Subtitle">
    <w:name w:val="Subtitle"/>
    <w:basedOn w:val="Normal"/>
    <w:qFormat/>
    <w:pPr>
      <w:spacing w:line="240" w:lineRule="auto"/>
      <w:jc w:val="center"/>
    </w:pPr>
    <w:rPr>
      <w:rFonts w:ascii="Tahoma" w:hAnsi="Tahoma"/>
      <w:b/>
      <w:spacing w:val="4"/>
      <w:sz w:val="28"/>
      <w:lang w:val="en-AU"/>
    </w:rPr>
  </w:style>
  <w:style w:type="paragraph" w:styleId="Header">
    <w:name w:val="header"/>
    <w:basedOn w:val="Normal"/>
    <w:pPr>
      <w:tabs>
        <w:tab w:val="center" w:pos="4153"/>
        <w:tab w:val="right" w:pos="8306"/>
      </w:tabs>
      <w:spacing w:line="240" w:lineRule="auto"/>
      <w:jc w:val="left"/>
    </w:pPr>
    <w:rPr>
      <w:rFonts w:ascii="Footlight MT Light" w:hAnsi="Footlight MT Light"/>
      <w:sz w:val="28"/>
      <w:lang w:val="en-AU"/>
    </w:rPr>
  </w:style>
  <w:style w:type="character" w:styleId="Hyperlink">
    <w:name w:val="Hyperlink"/>
    <w:rPr>
      <w:color w:val="0000FF"/>
      <w:u w:val="single"/>
    </w:rPr>
  </w:style>
  <w:style w:type="paragraph" w:styleId="Footer">
    <w:name w:val="footer"/>
    <w:basedOn w:val="Normal"/>
    <w:link w:val="FooterChar"/>
    <w:uiPriority w:val="99"/>
    <w:rsid w:val="00933B7C"/>
    <w:pPr>
      <w:tabs>
        <w:tab w:val="center" w:pos="4153"/>
        <w:tab w:val="right" w:pos="9639"/>
      </w:tabs>
      <w:spacing w:line="240" w:lineRule="exact"/>
      <w:jc w:val="left"/>
    </w:pPr>
    <w:rPr>
      <w:rFonts w:ascii="Arial" w:hAnsi="Arial"/>
      <w:sz w:val="16"/>
      <w:szCs w:val="16"/>
    </w:rPr>
  </w:style>
  <w:style w:type="paragraph" w:styleId="BodyText">
    <w:name w:val="Body Text"/>
    <w:aliases w:val="Regular Text"/>
    <w:basedOn w:val="Normal"/>
    <w:pPr>
      <w:spacing w:line="240" w:lineRule="auto"/>
      <w:jc w:val="left"/>
    </w:pPr>
    <w:rPr>
      <w:sz w:val="28"/>
    </w:rPr>
  </w:style>
  <w:style w:type="paragraph" w:styleId="BodyText2">
    <w:name w:val="Body Text 2"/>
    <w:basedOn w:val="Normal"/>
    <w:pPr>
      <w:autoSpaceDE w:val="0"/>
      <w:autoSpaceDN w:val="0"/>
      <w:adjustRightInd w:val="0"/>
      <w:spacing w:after="120"/>
    </w:pPr>
    <w:rPr>
      <w:b/>
      <w:sz w:val="24"/>
    </w:rPr>
  </w:style>
  <w:style w:type="paragraph" w:styleId="BodyTextIndent">
    <w:name w:val="Body Text Indent"/>
    <w:basedOn w:val="Normal"/>
    <w:pPr>
      <w:spacing w:line="240" w:lineRule="auto"/>
      <w:ind w:left="426" w:hanging="66"/>
      <w:jc w:val="left"/>
    </w:pPr>
    <w:rPr>
      <w:sz w:val="24"/>
    </w:rPr>
  </w:style>
  <w:style w:type="paragraph" w:styleId="BodyText3">
    <w:name w:val="Body Text 3"/>
    <w:basedOn w:val="Normal"/>
    <w:pPr>
      <w:jc w:val="left"/>
    </w:pPr>
    <w:rPr>
      <w:b/>
      <w:sz w:val="24"/>
    </w:rPr>
  </w:style>
  <w:style w:type="paragraph" w:styleId="BodyTextIndent2">
    <w:name w:val="Body Text Indent 2"/>
    <w:basedOn w:val="Normal"/>
    <w:pPr>
      <w:ind w:left="709" w:hanging="709"/>
    </w:pPr>
    <w:rPr>
      <w:b/>
      <w:sz w:val="24"/>
    </w:rPr>
  </w:style>
  <w:style w:type="character" w:styleId="PageNumber">
    <w:name w:val="page number"/>
    <w:basedOn w:val="DefaultParagraphFont"/>
  </w:style>
  <w:style w:type="paragraph" w:customStyle="1" w:styleId="03Tableheader">
    <w:name w:val="03_Table_header"/>
    <w:basedOn w:val="Normal"/>
    <w:autoRedefine/>
    <w:pPr>
      <w:keepNext/>
      <w:keepLines/>
      <w:spacing w:before="120" w:after="120" w:line="260" w:lineRule="exact"/>
      <w:ind w:left="2268"/>
      <w:jc w:val="left"/>
    </w:pPr>
    <w:rPr>
      <w:rFonts w:ascii="Skia" w:hAnsi="Skia"/>
      <w:b/>
      <w:caps/>
      <w:sz w:val="18"/>
      <w:lang w:val="en-AU"/>
    </w:rPr>
  </w:style>
  <w:style w:type="paragraph" w:customStyle="1" w:styleId="04Tabletext">
    <w:name w:val="04_Table_text"/>
    <w:basedOn w:val="Normal"/>
    <w:pPr>
      <w:spacing w:before="10" w:after="10" w:line="200" w:lineRule="exact"/>
      <w:jc w:val="left"/>
    </w:pPr>
    <w:rPr>
      <w:rFonts w:ascii="Humanst521 BT" w:hAnsi="Humanst521 BT"/>
      <w:sz w:val="18"/>
      <w:lang w:val="en-AU"/>
    </w:rPr>
  </w:style>
  <w:style w:type="paragraph" w:customStyle="1" w:styleId="05NoteSource">
    <w:name w:val="05_Note/Source"/>
    <w:basedOn w:val="04Tabletext"/>
    <w:autoRedefine/>
    <w:pPr>
      <w:ind w:left="1440"/>
    </w:pPr>
    <w:rPr>
      <w:rFonts w:ascii="Arial" w:hAnsi="Arial"/>
      <w:sz w:val="14"/>
    </w:rPr>
  </w:style>
  <w:style w:type="paragraph" w:styleId="BodyTextIndent3">
    <w:name w:val="Body Text Indent 3"/>
    <w:basedOn w:val="Normal"/>
    <w:pPr>
      <w:spacing w:before="120" w:after="240" w:line="360" w:lineRule="auto"/>
      <w:ind w:left="426"/>
    </w:pPr>
    <w:rPr>
      <w:rFonts w:ascii="Arial" w:hAnsi="Arial"/>
      <w:sz w:val="28"/>
    </w:rPr>
  </w:style>
  <w:style w:type="paragraph" w:styleId="BalloonText">
    <w:name w:val="Balloon Text"/>
    <w:basedOn w:val="Normal"/>
    <w:semiHidden/>
    <w:rsid w:val="00355A5E"/>
    <w:rPr>
      <w:rFonts w:ascii="Tahoma" w:hAnsi="Tahoma" w:cs="Tahoma"/>
      <w:sz w:val="16"/>
      <w:szCs w:val="16"/>
    </w:rPr>
  </w:style>
  <w:style w:type="paragraph" w:customStyle="1" w:styleId="ECB-BodyText">
    <w:name w:val="ECB - Body Text"/>
    <w:basedOn w:val="BodyText2"/>
    <w:rsid w:val="00933B7C"/>
    <w:pPr>
      <w:tabs>
        <w:tab w:val="left" w:pos="1418"/>
      </w:tabs>
      <w:spacing w:before="60" w:line="340" w:lineRule="exact"/>
      <w:jc w:val="left"/>
    </w:pPr>
    <w:rPr>
      <w:rFonts w:ascii="Arial" w:hAnsi="Arial" w:cs="Arial"/>
      <w:b w:val="0"/>
      <w:szCs w:val="28"/>
    </w:rPr>
  </w:style>
  <w:style w:type="paragraph" w:customStyle="1" w:styleId="ECB-TITLE">
    <w:name w:val="ECB -TITLE"/>
    <w:basedOn w:val="Footer"/>
    <w:rsid w:val="00933B7C"/>
    <w:pPr>
      <w:tabs>
        <w:tab w:val="clear" w:pos="4153"/>
        <w:tab w:val="left" w:pos="1451"/>
      </w:tabs>
      <w:spacing w:before="120" w:after="120" w:line="400" w:lineRule="exact"/>
      <w:jc w:val="center"/>
    </w:pPr>
    <w:rPr>
      <w:rFonts w:cs="Arial"/>
      <w:b/>
      <w:caps/>
      <w:sz w:val="28"/>
      <w:szCs w:val="28"/>
    </w:rPr>
  </w:style>
  <w:style w:type="paragraph" w:customStyle="1" w:styleId="ECB-Paraheader">
    <w:name w:val="ECB - Para header"/>
    <w:basedOn w:val="Normal"/>
    <w:rsid w:val="00933B7C"/>
    <w:pPr>
      <w:keepNext/>
      <w:spacing w:before="120" w:after="60" w:line="400" w:lineRule="exact"/>
      <w:jc w:val="left"/>
    </w:pPr>
    <w:rPr>
      <w:rFonts w:ascii="Arial" w:hAnsi="Arial"/>
      <w:b/>
      <w:sz w:val="28"/>
    </w:rPr>
  </w:style>
  <w:style w:type="paragraph" w:customStyle="1" w:styleId="ECB-Bullet">
    <w:name w:val="ECB - Bullet"/>
    <w:basedOn w:val="ECB-BodyText"/>
    <w:rsid w:val="00933B7C"/>
    <w:pPr>
      <w:numPr>
        <w:numId w:val="1"/>
      </w:numPr>
      <w:tabs>
        <w:tab w:val="clear" w:pos="360"/>
        <w:tab w:val="left" w:pos="284"/>
      </w:tabs>
      <w:ind w:left="284" w:hanging="284"/>
    </w:pPr>
  </w:style>
  <w:style w:type="paragraph" w:customStyle="1" w:styleId="ECBHeading">
    <w:name w:val="ECB Heading"/>
    <w:basedOn w:val="Subtitle"/>
    <w:rsid w:val="00933B7C"/>
    <w:pPr>
      <w:spacing w:line="300" w:lineRule="exact"/>
      <w:jc w:val="left"/>
    </w:pPr>
    <w:rPr>
      <w:rFonts w:ascii="Arial" w:hAnsi="Arial" w:cs="Arial"/>
      <w:b w:val="0"/>
      <w:sz w:val="20"/>
    </w:rPr>
  </w:style>
  <w:style w:type="paragraph" w:customStyle="1" w:styleId="ECBSubtitle">
    <w:name w:val="ECB Subtitle"/>
    <w:basedOn w:val="Subtitle"/>
    <w:rsid w:val="00933B7C"/>
    <w:pPr>
      <w:spacing w:line="300" w:lineRule="exact"/>
      <w:jc w:val="left"/>
    </w:pPr>
    <w:rPr>
      <w:rFonts w:ascii="Arial" w:hAnsi="Arial" w:cs="Arial"/>
      <w:i/>
      <w:sz w:val="20"/>
    </w:rPr>
  </w:style>
  <w:style w:type="paragraph" w:customStyle="1" w:styleId="NTTPolicyBodytext">
    <w:name w:val="NTT Policy Body text"/>
    <w:link w:val="NTTPolicyBodytextChar"/>
    <w:rsid w:val="005E6B8D"/>
    <w:pPr>
      <w:tabs>
        <w:tab w:val="left" w:pos="4320"/>
      </w:tabs>
      <w:spacing w:before="60" w:after="60" w:line="300" w:lineRule="exact"/>
    </w:pPr>
    <w:rPr>
      <w:rFonts w:ascii="Arial" w:hAnsi="Arial"/>
      <w:sz w:val="22"/>
      <w:szCs w:val="22"/>
      <w:lang w:val="en-GB"/>
    </w:rPr>
  </w:style>
  <w:style w:type="character" w:customStyle="1" w:styleId="NTTPolicyBodytextChar">
    <w:name w:val="NTT Policy Body text Char"/>
    <w:link w:val="NTTPolicyBodytext"/>
    <w:rsid w:val="005E6B8D"/>
    <w:rPr>
      <w:rFonts w:ascii="Arial" w:hAnsi="Arial"/>
      <w:sz w:val="22"/>
      <w:szCs w:val="22"/>
      <w:lang w:val="en-GB" w:bidi="ar-SA"/>
    </w:rPr>
  </w:style>
  <w:style w:type="paragraph" w:customStyle="1" w:styleId="ms-rteelement-p1">
    <w:name w:val="ms-rteelement-p1"/>
    <w:basedOn w:val="Normal"/>
    <w:rsid w:val="00E8430B"/>
    <w:pPr>
      <w:spacing w:after="216" w:line="336" w:lineRule="atLeast"/>
      <w:jc w:val="left"/>
    </w:pPr>
    <w:rPr>
      <w:color w:val="576170"/>
      <w:sz w:val="29"/>
      <w:szCs w:val="29"/>
      <w:lang w:val="en-AU"/>
    </w:rPr>
  </w:style>
  <w:style w:type="paragraph" w:styleId="ListParagraph">
    <w:name w:val="List Paragraph"/>
    <w:basedOn w:val="Normal"/>
    <w:uiPriority w:val="34"/>
    <w:qFormat/>
    <w:rsid w:val="00206DA9"/>
    <w:pPr>
      <w:spacing w:line="240" w:lineRule="auto"/>
      <w:ind w:left="720"/>
      <w:contextualSpacing/>
      <w:jc w:val="left"/>
    </w:pPr>
    <w:rPr>
      <w:sz w:val="24"/>
      <w:szCs w:val="24"/>
      <w:lang w:val="en-AU"/>
    </w:rPr>
  </w:style>
  <w:style w:type="paragraph" w:customStyle="1" w:styleId="UtilComBodyText">
    <w:name w:val="UtilCom Body Text"/>
    <w:rsid w:val="008D4BF3"/>
    <w:pPr>
      <w:spacing w:after="120" w:line="300" w:lineRule="exact"/>
    </w:pPr>
    <w:rPr>
      <w:rFonts w:ascii="Arial" w:hAnsi="Arial"/>
      <w:sz w:val="22"/>
      <w:szCs w:val="24"/>
    </w:rPr>
  </w:style>
  <w:style w:type="paragraph" w:customStyle="1" w:styleId="UtilComBulletText">
    <w:name w:val="UtilCom Bullet Text"/>
    <w:basedOn w:val="Normal"/>
    <w:rsid w:val="004356C7"/>
    <w:pPr>
      <w:numPr>
        <w:numId w:val="2"/>
      </w:numPr>
      <w:tabs>
        <w:tab w:val="left" w:pos="1134"/>
      </w:tabs>
      <w:spacing w:before="60" w:after="60" w:line="240" w:lineRule="auto"/>
      <w:jc w:val="left"/>
    </w:pPr>
    <w:rPr>
      <w:rFonts w:ascii="Arial" w:hAnsi="Arial" w:cs="Arial"/>
      <w:szCs w:val="22"/>
      <w:lang w:val="en-US" w:eastAsia="en-US"/>
    </w:rPr>
  </w:style>
  <w:style w:type="paragraph" w:customStyle="1" w:styleId="NumberLevel2">
    <w:name w:val="Number Level 2"/>
    <w:basedOn w:val="Normal"/>
    <w:next w:val="Normal"/>
    <w:link w:val="NumberLevel2Char"/>
    <w:rsid w:val="004356C7"/>
    <w:pPr>
      <w:numPr>
        <w:ilvl w:val="1"/>
        <w:numId w:val="3"/>
      </w:numPr>
      <w:spacing w:before="60" w:after="60" w:line="300" w:lineRule="exact"/>
      <w:jc w:val="left"/>
      <w:outlineLvl w:val="3"/>
    </w:pPr>
    <w:rPr>
      <w:rFonts w:ascii="Arial" w:hAnsi="Arial"/>
      <w:lang w:val="x-none" w:eastAsia="en-US"/>
    </w:rPr>
  </w:style>
  <w:style w:type="character" w:customStyle="1" w:styleId="NumberLevel2Char">
    <w:name w:val="Number Level 2 Char"/>
    <w:link w:val="NumberLevel2"/>
    <w:rsid w:val="004356C7"/>
    <w:rPr>
      <w:rFonts w:ascii="Arial" w:hAnsi="Arial"/>
      <w:sz w:val="22"/>
      <w:lang w:val="x-none" w:eastAsia="en-US"/>
    </w:rPr>
  </w:style>
  <w:style w:type="table" w:styleId="TableGrid">
    <w:name w:val="Table Grid"/>
    <w:basedOn w:val="TableNormal"/>
    <w:rsid w:val="00A6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79F"/>
    <w:rPr>
      <w:sz w:val="16"/>
      <w:szCs w:val="16"/>
    </w:rPr>
  </w:style>
  <w:style w:type="paragraph" w:styleId="CommentText">
    <w:name w:val="annotation text"/>
    <w:basedOn w:val="Normal"/>
    <w:link w:val="CommentTextChar"/>
    <w:uiPriority w:val="99"/>
    <w:rsid w:val="0079179F"/>
    <w:rPr>
      <w:sz w:val="20"/>
    </w:rPr>
  </w:style>
  <w:style w:type="character" w:customStyle="1" w:styleId="CommentTextChar">
    <w:name w:val="Comment Text Char"/>
    <w:link w:val="CommentText"/>
    <w:uiPriority w:val="99"/>
    <w:rsid w:val="0079179F"/>
    <w:rPr>
      <w:lang w:val="en-GB"/>
    </w:rPr>
  </w:style>
  <w:style w:type="paragraph" w:styleId="CommentSubject">
    <w:name w:val="annotation subject"/>
    <w:basedOn w:val="CommentText"/>
    <w:next w:val="CommentText"/>
    <w:link w:val="CommentSubjectChar"/>
    <w:rsid w:val="0079179F"/>
    <w:rPr>
      <w:b/>
      <w:bCs/>
    </w:rPr>
  </w:style>
  <w:style w:type="character" w:customStyle="1" w:styleId="CommentSubjectChar">
    <w:name w:val="Comment Subject Char"/>
    <w:link w:val="CommentSubject"/>
    <w:rsid w:val="0079179F"/>
    <w:rPr>
      <w:b/>
      <w:bCs/>
      <w:lang w:val="en-GB"/>
    </w:rPr>
  </w:style>
  <w:style w:type="paragraph" w:customStyle="1" w:styleId="numbertextbulletCharCharChar">
    <w:name w:val="number text bullet Char Char Char"/>
    <w:basedOn w:val="Normal"/>
    <w:autoRedefine/>
    <w:rsid w:val="007018C4"/>
    <w:pPr>
      <w:numPr>
        <w:numId w:val="4"/>
      </w:numPr>
      <w:spacing w:before="120" w:line="240" w:lineRule="auto"/>
    </w:pPr>
    <w:rPr>
      <w:rFonts w:ascii="Bookman Old Style" w:hAnsi="Bookman Old Style"/>
      <w:sz w:val="20"/>
      <w:lang w:val="en-AU" w:eastAsia="en-US"/>
    </w:rPr>
  </w:style>
  <w:style w:type="character" w:customStyle="1" w:styleId="FooterChar">
    <w:name w:val="Footer Char"/>
    <w:link w:val="Footer"/>
    <w:uiPriority w:val="99"/>
    <w:rsid w:val="007147C5"/>
    <w:rPr>
      <w:rFonts w:ascii="Arial" w:hAnsi="Arial"/>
      <w:sz w:val="16"/>
      <w:szCs w:val="16"/>
      <w:lang w:val="en-GB"/>
    </w:rPr>
  </w:style>
  <w:style w:type="paragraph" w:customStyle="1" w:styleId="Default">
    <w:name w:val="Default"/>
    <w:rsid w:val="007F68C8"/>
    <w:pPr>
      <w:autoSpaceDE w:val="0"/>
      <w:autoSpaceDN w:val="0"/>
      <w:adjustRightInd w:val="0"/>
    </w:pPr>
    <w:rPr>
      <w:rFonts w:ascii="Arial" w:hAnsi="Arial" w:cs="Arial"/>
      <w:color w:val="000000"/>
      <w:sz w:val="24"/>
      <w:szCs w:val="24"/>
    </w:rPr>
  </w:style>
  <w:style w:type="character" w:styleId="FootnoteReference">
    <w:name w:val="footnote reference"/>
    <w:rsid w:val="00851334"/>
    <w:rPr>
      <w:vertAlign w:val="superscript"/>
    </w:rPr>
  </w:style>
  <w:style w:type="paragraph" w:styleId="ListBullet">
    <w:name w:val="List Bullet"/>
    <w:link w:val="ListBulletChar"/>
    <w:rsid w:val="008838B4"/>
    <w:pPr>
      <w:numPr>
        <w:numId w:val="5"/>
      </w:numPr>
      <w:spacing w:before="120"/>
    </w:pPr>
    <w:rPr>
      <w:rFonts w:ascii="Calibri" w:hAnsi="Calibri"/>
      <w:sz w:val="22"/>
      <w:szCs w:val="24"/>
    </w:rPr>
  </w:style>
  <w:style w:type="character" w:customStyle="1" w:styleId="ListBulletChar">
    <w:name w:val="List Bullet Char"/>
    <w:link w:val="ListBullet"/>
    <w:rsid w:val="008838B4"/>
    <w:rPr>
      <w:rFonts w:ascii="Calibri" w:hAnsi="Calibri"/>
      <w:sz w:val="22"/>
      <w:szCs w:val="24"/>
    </w:rPr>
  </w:style>
  <w:style w:type="paragraph" w:styleId="ListBullet2">
    <w:name w:val="List Bullet 2"/>
    <w:basedOn w:val="Normal"/>
    <w:rsid w:val="00297E24"/>
    <w:pPr>
      <w:numPr>
        <w:numId w:val="6"/>
      </w:numPr>
      <w:contextualSpacing/>
    </w:pPr>
  </w:style>
  <w:style w:type="paragraph" w:customStyle="1" w:styleId="LandscapeA4Footer">
    <w:name w:val="Landscape A4 Footer"/>
    <w:rsid w:val="00C20B4C"/>
    <w:pPr>
      <w:tabs>
        <w:tab w:val="right" w:pos="14630"/>
      </w:tabs>
    </w:pPr>
    <w:rPr>
      <w:rFonts w:ascii="Calibri" w:hAnsi="Calibri"/>
      <w:sz w:val="18"/>
      <w:szCs w:val="24"/>
    </w:rPr>
  </w:style>
  <w:style w:type="paragraph" w:styleId="ListNumber4">
    <w:name w:val="List Number 4"/>
    <w:basedOn w:val="Normal"/>
    <w:rsid w:val="00C20B4C"/>
    <w:pPr>
      <w:numPr>
        <w:numId w:val="8"/>
      </w:numPr>
      <w:spacing w:before="60" w:after="60" w:line="300" w:lineRule="atLeast"/>
      <w:contextualSpacing/>
      <w:jc w:val="left"/>
    </w:pPr>
    <w:rPr>
      <w:rFonts w:ascii="Arial" w:hAnsi="Arial"/>
      <w:lang w:val="en-US" w:eastAsia="en-US"/>
    </w:rPr>
  </w:style>
  <w:style w:type="paragraph" w:styleId="ListNumber5">
    <w:name w:val="List Number 5"/>
    <w:basedOn w:val="Normal"/>
    <w:rsid w:val="00177556"/>
    <w:pPr>
      <w:numPr>
        <w:numId w:val="9"/>
      </w:numPr>
      <w:spacing w:line="240" w:lineRule="auto"/>
      <w:contextualSpacing/>
      <w:jc w:val="left"/>
    </w:pPr>
    <w:rPr>
      <w:szCs w:val="24"/>
      <w:lang w:val="en-AU"/>
    </w:rPr>
  </w:style>
  <w:style w:type="paragraph" w:styleId="ListBullet3">
    <w:name w:val="List Bullet 3"/>
    <w:rsid w:val="00DE0C6F"/>
    <w:pPr>
      <w:tabs>
        <w:tab w:val="num" w:pos="1701"/>
      </w:tabs>
      <w:spacing w:before="120"/>
      <w:ind w:left="1701" w:hanging="567"/>
    </w:pPr>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8669">
      <w:bodyDiv w:val="1"/>
      <w:marLeft w:val="0"/>
      <w:marRight w:val="0"/>
      <w:marTop w:val="0"/>
      <w:marBottom w:val="0"/>
      <w:divBdr>
        <w:top w:val="none" w:sz="0" w:space="0" w:color="auto"/>
        <w:left w:val="none" w:sz="0" w:space="0" w:color="auto"/>
        <w:bottom w:val="none" w:sz="0" w:space="0" w:color="auto"/>
        <w:right w:val="none" w:sz="0" w:space="0" w:color="auto"/>
      </w:divBdr>
    </w:div>
    <w:div w:id="226114966">
      <w:bodyDiv w:val="1"/>
      <w:marLeft w:val="0"/>
      <w:marRight w:val="0"/>
      <w:marTop w:val="0"/>
      <w:marBottom w:val="0"/>
      <w:divBdr>
        <w:top w:val="none" w:sz="0" w:space="0" w:color="auto"/>
        <w:left w:val="none" w:sz="0" w:space="0" w:color="auto"/>
        <w:bottom w:val="none" w:sz="0" w:space="0" w:color="auto"/>
        <w:right w:val="none" w:sz="0" w:space="0" w:color="auto"/>
      </w:divBdr>
    </w:div>
    <w:div w:id="415246084">
      <w:bodyDiv w:val="1"/>
      <w:marLeft w:val="0"/>
      <w:marRight w:val="0"/>
      <w:marTop w:val="0"/>
      <w:marBottom w:val="0"/>
      <w:divBdr>
        <w:top w:val="none" w:sz="0" w:space="0" w:color="auto"/>
        <w:left w:val="none" w:sz="0" w:space="0" w:color="auto"/>
        <w:bottom w:val="none" w:sz="0" w:space="0" w:color="auto"/>
        <w:right w:val="none" w:sz="0" w:space="0" w:color="auto"/>
      </w:divBdr>
    </w:div>
    <w:div w:id="632563176">
      <w:bodyDiv w:val="1"/>
      <w:marLeft w:val="0"/>
      <w:marRight w:val="0"/>
      <w:marTop w:val="0"/>
      <w:marBottom w:val="0"/>
      <w:divBdr>
        <w:top w:val="none" w:sz="0" w:space="0" w:color="auto"/>
        <w:left w:val="none" w:sz="0" w:space="0" w:color="auto"/>
        <w:bottom w:val="none" w:sz="0" w:space="0" w:color="auto"/>
        <w:right w:val="none" w:sz="0" w:space="0" w:color="auto"/>
      </w:divBdr>
      <w:divsChild>
        <w:div w:id="750273932">
          <w:marLeft w:val="0"/>
          <w:marRight w:val="0"/>
          <w:marTop w:val="0"/>
          <w:marBottom w:val="0"/>
          <w:divBdr>
            <w:top w:val="none" w:sz="0" w:space="0" w:color="auto"/>
            <w:left w:val="none" w:sz="0" w:space="0" w:color="auto"/>
            <w:bottom w:val="none" w:sz="0" w:space="0" w:color="auto"/>
            <w:right w:val="none" w:sz="0" w:space="0" w:color="auto"/>
          </w:divBdr>
          <w:divsChild>
            <w:div w:id="132144773">
              <w:marLeft w:val="0"/>
              <w:marRight w:val="0"/>
              <w:marTop w:val="0"/>
              <w:marBottom w:val="0"/>
              <w:divBdr>
                <w:top w:val="none" w:sz="0" w:space="0" w:color="auto"/>
                <w:left w:val="none" w:sz="0" w:space="0" w:color="auto"/>
                <w:bottom w:val="none" w:sz="0" w:space="0" w:color="auto"/>
                <w:right w:val="none" w:sz="0" w:space="0" w:color="auto"/>
              </w:divBdr>
              <w:divsChild>
                <w:div w:id="1498957329">
                  <w:marLeft w:val="0"/>
                  <w:marRight w:val="0"/>
                  <w:marTop w:val="0"/>
                  <w:marBottom w:val="0"/>
                  <w:divBdr>
                    <w:top w:val="none" w:sz="0" w:space="0" w:color="auto"/>
                    <w:left w:val="none" w:sz="0" w:space="0" w:color="auto"/>
                    <w:bottom w:val="none" w:sz="0" w:space="0" w:color="auto"/>
                    <w:right w:val="none" w:sz="0" w:space="0" w:color="auto"/>
                  </w:divBdr>
                  <w:divsChild>
                    <w:div w:id="1909418868">
                      <w:marLeft w:val="0"/>
                      <w:marRight w:val="0"/>
                      <w:marTop w:val="0"/>
                      <w:marBottom w:val="0"/>
                      <w:divBdr>
                        <w:top w:val="none" w:sz="0" w:space="0" w:color="auto"/>
                        <w:left w:val="none" w:sz="0" w:space="0" w:color="auto"/>
                        <w:bottom w:val="none" w:sz="0" w:space="0" w:color="auto"/>
                        <w:right w:val="none" w:sz="0" w:space="0" w:color="auto"/>
                      </w:divBdr>
                      <w:divsChild>
                        <w:div w:id="142048778">
                          <w:marLeft w:val="0"/>
                          <w:marRight w:val="0"/>
                          <w:marTop w:val="0"/>
                          <w:marBottom w:val="0"/>
                          <w:divBdr>
                            <w:top w:val="none" w:sz="0" w:space="0" w:color="auto"/>
                            <w:left w:val="none" w:sz="0" w:space="0" w:color="auto"/>
                            <w:bottom w:val="none" w:sz="0" w:space="0" w:color="auto"/>
                            <w:right w:val="none" w:sz="0" w:space="0" w:color="auto"/>
                          </w:divBdr>
                          <w:divsChild>
                            <w:div w:id="1324970059">
                              <w:marLeft w:val="0"/>
                              <w:marRight w:val="0"/>
                              <w:marTop w:val="0"/>
                              <w:marBottom w:val="0"/>
                              <w:divBdr>
                                <w:top w:val="none" w:sz="0" w:space="0" w:color="auto"/>
                                <w:left w:val="none" w:sz="0" w:space="0" w:color="auto"/>
                                <w:bottom w:val="none" w:sz="0" w:space="0" w:color="auto"/>
                                <w:right w:val="none" w:sz="0" w:space="0" w:color="auto"/>
                              </w:divBdr>
                              <w:divsChild>
                                <w:div w:id="1867794149">
                                  <w:marLeft w:val="4155"/>
                                  <w:marRight w:val="225"/>
                                  <w:marTop w:val="450"/>
                                  <w:marBottom w:val="750"/>
                                  <w:divBdr>
                                    <w:top w:val="none" w:sz="0" w:space="0" w:color="auto"/>
                                    <w:left w:val="none" w:sz="0" w:space="0" w:color="auto"/>
                                    <w:bottom w:val="none" w:sz="0" w:space="0" w:color="auto"/>
                                    <w:right w:val="none" w:sz="0" w:space="0" w:color="auto"/>
                                  </w:divBdr>
                                  <w:divsChild>
                                    <w:div w:id="2119134682">
                                      <w:marLeft w:val="0"/>
                                      <w:marRight w:val="0"/>
                                      <w:marTop w:val="0"/>
                                      <w:marBottom w:val="0"/>
                                      <w:divBdr>
                                        <w:top w:val="none" w:sz="0" w:space="0" w:color="auto"/>
                                        <w:left w:val="none" w:sz="0" w:space="0" w:color="auto"/>
                                        <w:bottom w:val="none" w:sz="0" w:space="0" w:color="auto"/>
                                        <w:right w:val="none" w:sz="0" w:space="0" w:color="auto"/>
                                      </w:divBdr>
                                      <w:divsChild>
                                        <w:div w:id="1289824559">
                                          <w:marLeft w:val="0"/>
                                          <w:marRight w:val="0"/>
                                          <w:marTop w:val="0"/>
                                          <w:marBottom w:val="0"/>
                                          <w:divBdr>
                                            <w:top w:val="none" w:sz="0" w:space="0" w:color="auto"/>
                                            <w:left w:val="none" w:sz="0" w:space="0" w:color="auto"/>
                                            <w:bottom w:val="none" w:sz="0" w:space="0" w:color="auto"/>
                                            <w:right w:val="none" w:sz="0" w:space="0" w:color="auto"/>
                                          </w:divBdr>
                                          <w:divsChild>
                                            <w:div w:id="1014458130">
                                              <w:marLeft w:val="0"/>
                                              <w:marRight w:val="0"/>
                                              <w:marTop w:val="0"/>
                                              <w:marBottom w:val="0"/>
                                              <w:divBdr>
                                                <w:top w:val="none" w:sz="0" w:space="0" w:color="auto"/>
                                                <w:left w:val="none" w:sz="0" w:space="0" w:color="auto"/>
                                                <w:bottom w:val="none" w:sz="0" w:space="0" w:color="auto"/>
                                                <w:right w:val="none" w:sz="0" w:space="0" w:color="auto"/>
                                              </w:divBdr>
                                              <w:divsChild>
                                                <w:div w:id="117915981">
                                                  <w:marLeft w:val="0"/>
                                                  <w:marRight w:val="0"/>
                                                  <w:marTop w:val="0"/>
                                                  <w:marBottom w:val="0"/>
                                                  <w:divBdr>
                                                    <w:top w:val="none" w:sz="0" w:space="0" w:color="auto"/>
                                                    <w:left w:val="none" w:sz="0" w:space="0" w:color="auto"/>
                                                    <w:bottom w:val="none" w:sz="0" w:space="0" w:color="auto"/>
                                                    <w:right w:val="none" w:sz="0" w:space="0" w:color="auto"/>
                                                  </w:divBdr>
                                                  <w:divsChild>
                                                    <w:div w:id="2035224420">
                                                      <w:marLeft w:val="0"/>
                                                      <w:marRight w:val="0"/>
                                                      <w:marTop w:val="0"/>
                                                      <w:marBottom w:val="0"/>
                                                      <w:divBdr>
                                                        <w:top w:val="none" w:sz="0" w:space="0" w:color="auto"/>
                                                        <w:left w:val="none" w:sz="0" w:space="0" w:color="auto"/>
                                                        <w:bottom w:val="none" w:sz="0" w:space="0" w:color="auto"/>
                                                        <w:right w:val="none" w:sz="0" w:space="0" w:color="auto"/>
                                                      </w:divBdr>
                                                      <w:divsChild>
                                                        <w:div w:id="1462454330">
                                                          <w:marLeft w:val="0"/>
                                                          <w:marRight w:val="0"/>
                                                          <w:marTop w:val="0"/>
                                                          <w:marBottom w:val="0"/>
                                                          <w:divBdr>
                                                            <w:top w:val="none" w:sz="0" w:space="0" w:color="auto"/>
                                                            <w:left w:val="none" w:sz="0" w:space="0" w:color="auto"/>
                                                            <w:bottom w:val="none" w:sz="0" w:space="0" w:color="auto"/>
                                                            <w:right w:val="none" w:sz="0" w:space="0" w:color="auto"/>
                                                          </w:divBdr>
                                                          <w:divsChild>
                                                            <w:div w:id="851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359174">
      <w:bodyDiv w:val="1"/>
      <w:marLeft w:val="0"/>
      <w:marRight w:val="0"/>
      <w:marTop w:val="0"/>
      <w:marBottom w:val="0"/>
      <w:divBdr>
        <w:top w:val="none" w:sz="0" w:space="0" w:color="auto"/>
        <w:left w:val="none" w:sz="0" w:space="0" w:color="auto"/>
        <w:bottom w:val="none" w:sz="0" w:space="0" w:color="auto"/>
        <w:right w:val="none" w:sz="0" w:space="0" w:color="auto"/>
      </w:divBdr>
      <w:divsChild>
        <w:div w:id="660429244">
          <w:marLeft w:val="0"/>
          <w:marRight w:val="0"/>
          <w:marTop w:val="0"/>
          <w:marBottom w:val="0"/>
          <w:divBdr>
            <w:top w:val="none" w:sz="0" w:space="0" w:color="auto"/>
            <w:left w:val="none" w:sz="0" w:space="0" w:color="auto"/>
            <w:bottom w:val="none" w:sz="0" w:space="0" w:color="auto"/>
            <w:right w:val="none" w:sz="0" w:space="0" w:color="auto"/>
          </w:divBdr>
          <w:divsChild>
            <w:div w:id="228347513">
              <w:marLeft w:val="0"/>
              <w:marRight w:val="0"/>
              <w:marTop w:val="0"/>
              <w:marBottom w:val="0"/>
              <w:divBdr>
                <w:top w:val="none" w:sz="0" w:space="0" w:color="auto"/>
                <w:left w:val="none" w:sz="0" w:space="0" w:color="auto"/>
                <w:bottom w:val="none" w:sz="0" w:space="0" w:color="auto"/>
                <w:right w:val="none" w:sz="0" w:space="0" w:color="auto"/>
              </w:divBdr>
              <w:divsChild>
                <w:div w:id="1201089749">
                  <w:marLeft w:val="0"/>
                  <w:marRight w:val="0"/>
                  <w:marTop w:val="0"/>
                  <w:marBottom w:val="0"/>
                  <w:divBdr>
                    <w:top w:val="none" w:sz="0" w:space="0" w:color="auto"/>
                    <w:left w:val="none" w:sz="0" w:space="0" w:color="auto"/>
                    <w:bottom w:val="none" w:sz="0" w:space="0" w:color="auto"/>
                    <w:right w:val="none" w:sz="0" w:space="0" w:color="auto"/>
                  </w:divBdr>
                  <w:divsChild>
                    <w:div w:id="451361678">
                      <w:marLeft w:val="0"/>
                      <w:marRight w:val="0"/>
                      <w:marTop w:val="0"/>
                      <w:marBottom w:val="0"/>
                      <w:divBdr>
                        <w:top w:val="none" w:sz="0" w:space="0" w:color="auto"/>
                        <w:left w:val="none" w:sz="0" w:space="0" w:color="auto"/>
                        <w:bottom w:val="none" w:sz="0" w:space="0" w:color="auto"/>
                        <w:right w:val="none" w:sz="0" w:space="0" w:color="auto"/>
                      </w:divBdr>
                      <w:divsChild>
                        <w:div w:id="1291091954">
                          <w:marLeft w:val="0"/>
                          <w:marRight w:val="0"/>
                          <w:marTop w:val="0"/>
                          <w:marBottom w:val="0"/>
                          <w:divBdr>
                            <w:top w:val="none" w:sz="0" w:space="0" w:color="auto"/>
                            <w:left w:val="none" w:sz="0" w:space="0" w:color="auto"/>
                            <w:bottom w:val="none" w:sz="0" w:space="0" w:color="auto"/>
                            <w:right w:val="none" w:sz="0" w:space="0" w:color="auto"/>
                          </w:divBdr>
                          <w:divsChild>
                            <w:div w:id="521362117">
                              <w:marLeft w:val="0"/>
                              <w:marRight w:val="0"/>
                              <w:marTop w:val="0"/>
                              <w:marBottom w:val="0"/>
                              <w:divBdr>
                                <w:top w:val="none" w:sz="0" w:space="0" w:color="auto"/>
                                <w:left w:val="none" w:sz="0" w:space="0" w:color="auto"/>
                                <w:bottom w:val="none" w:sz="0" w:space="0" w:color="auto"/>
                                <w:right w:val="none" w:sz="0" w:space="0" w:color="auto"/>
                              </w:divBdr>
                              <w:divsChild>
                                <w:div w:id="1278635790">
                                  <w:marLeft w:val="4155"/>
                                  <w:marRight w:val="225"/>
                                  <w:marTop w:val="450"/>
                                  <w:marBottom w:val="750"/>
                                  <w:divBdr>
                                    <w:top w:val="none" w:sz="0" w:space="0" w:color="auto"/>
                                    <w:left w:val="none" w:sz="0" w:space="0" w:color="auto"/>
                                    <w:bottom w:val="none" w:sz="0" w:space="0" w:color="auto"/>
                                    <w:right w:val="none" w:sz="0" w:space="0" w:color="auto"/>
                                  </w:divBdr>
                                  <w:divsChild>
                                    <w:div w:id="1725713826">
                                      <w:marLeft w:val="0"/>
                                      <w:marRight w:val="0"/>
                                      <w:marTop w:val="0"/>
                                      <w:marBottom w:val="0"/>
                                      <w:divBdr>
                                        <w:top w:val="none" w:sz="0" w:space="0" w:color="auto"/>
                                        <w:left w:val="none" w:sz="0" w:space="0" w:color="auto"/>
                                        <w:bottom w:val="none" w:sz="0" w:space="0" w:color="auto"/>
                                        <w:right w:val="none" w:sz="0" w:space="0" w:color="auto"/>
                                      </w:divBdr>
                                      <w:divsChild>
                                        <w:div w:id="1874998025">
                                          <w:marLeft w:val="0"/>
                                          <w:marRight w:val="0"/>
                                          <w:marTop w:val="0"/>
                                          <w:marBottom w:val="0"/>
                                          <w:divBdr>
                                            <w:top w:val="none" w:sz="0" w:space="0" w:color="auto"/>
                                            <w:left w:val="none" w:sz="0" w:space="0" w:color="auto"/>
                                            <w:bottom w:val="none" w:sz="0" w:space="0" w:color="auto"/>
                                            <w:right w:val="none" w:sz="0" w:space="0" w:color="auto"/>
                                          </w:divBdr>
                                          <w:divsChild>
                                            <w:div w:id="855077725">
                                              <w:marLeft w:val="0"/>
                                              <w:marRight w:val="0"/>
                                              <w:marTop w:val="75"/>
                                              <w:marBottom w:val="0"/>
                                              <w:divBdr>
                                                <w:top w:val="none" w:sz="0" w:space="0" w:color="auto"/>
                                                <w:left w:val="none" w:sz="0" w:space="0" w:color="auto"/>
                                                <w:bottom w:val="none" w:sz="0" w:space="0" w:color="auto"/>
                                                <w:right w:val="none" w:sz="0" w:space="0" w:color="auto"/>
                                              </w:divBdr>
                                              <w:divsChild>
                                                <w:div w:id="1967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855813">
      <w:bodyDiv w:val="1"/>
      <w:marLeft w:val="0"/>
      <w:marRight w:val="0"/>
      <w:marTop w:val="0"/>
      <w:marBottom w:val="0"/>
      <w:divBdr>
        <w:top w:val="none" w:sz="0" w:space="0" w:color="auto"/>
        <w:left w:val="none" w:sz="0" w:space="0" w:color="auto"/>
        <w:bottom w:val="none" w:sz="0" w:space="0" w:color="auto"/>
        <w:right w:val="none" w:sz="0" w:space="0" w:color="auto"/>
      </w:divBdr>
    </w:div>
    <w:div w:id="1297875761">
      <w:bodyDiv w:val="1"/>
      <w:marLeft w:val="0"/>
      <w:marRight w:val="0"/>
      <w:marTop w:val="0"/>
      <w:marBottom w:val="0"/>
      <w:divBdr>
        <w:top w:val="none" w:sz="0" w:space="0" w:color="auto"/>
        <w:left w:val="none" w:sz="0" w:space="0" w:color="auto"/>
        <w:bottom w:val="none" w:sz="0" w:space="0" w:color="auto"/>
        <w:right w:val="none" w:sz="0" w:space="0" w:color="auto"/>
      </w:divBdr>
    </w:div>
    <w:div w:id="1902060398">
      <w:bodyDiv w:val="1"/>
      <w:marLeft w:val="0"/>
      <w:marRight w:val="0"/>
      <w:marTop w:val="0"/>
      <w:marBottom w:val="0"/>
      <w:divBdr>
        <w:top w:val="none" w:sz="0" w:space="0" w:color="auto"/>
        <w:left w:val="none" w:sz="0" w:space="0" w:color="auto"/>
        <w:bottom w:val="none" w:sz="0" w:space="0" w:color="auto"/>
        <w:right w:val="none" w:sz="0" w:space="0" w:color="auto"/>
      </w:divBdr>
      <w:divsChild>
        <w:div w:id="109397736">
          <w:marLeft w:val="547"/>
          <w:marRight w:val="0"/>
          <w:marTop w:val="101"/>
          <w:marBottom w:val="0"/>
          <w:divBdr>
            <w:top w:val="none" w:sz="0" w:space="0" w:color="auto"/>
            <w:left w:val="none" w:sz="0" w:space="0" w:color="auto"/>
            <w:bottom w:val="none" w:sz="0" w:space="0" w:color="auto"/>
            <w:right w:val="none" w:sz="0" w:space="0" w:color="auto"/>
          </w:divBdr>
        </w:div>
        <w:div w:id="439640948">
          <w:marLeft w:val="547"/>
          <w:marRight w:val="0"/>
          <w:marTop w:val="101"/>
          <w:marBottom w:val="0"/>
          <w:divBdr>
            <w:top w:val="none" w:sz="0" w:space="0" w:color="auto"/>
            <w:left w:val="none" w:sz="0" w:space="0" w:color="auto"/>
            <w:bottom w:val="none" w:sz="0" w:space="0" w:color="auto"/>
            <w:right w:val="none" w:sz="0" w:space="0" w:color="auto"/>
          </w:divBdr>
        </w:div>
        <w:div w:id="1164661999">
          <w:marLeft w:val="547"/>
          <w:marRight w:val="0"/>
          <w:marTop w:val="101"/>
          <w:marBottom w:val="0"/>
          <w:divBdr>
            <w:top w:val="none" w:sz="0" w:space="0" w:color="auto"/>
            <w:left w:val="none" w:sz="0" w:space="0" w:color="auto"/>
            <w:bottom w:val="none" w:sz="0" w:space="0" w:color="auto"/>
            <w:right w:val="none" w:sz="0" w:space="0" w:color="auto"/>
          </w:divBdr>
        </w:div>
      </w:divsChild>
    </w:div>
    <w:div w:id="2003703689">
      <w:bodyDiv w:val="1"/>
      <w:marLeft w:val="0"/>
      <w:marRight w:val="0"/>
      <w:marTop w:val="0"/>
      <w:marBottom w:val="0"/>
      <w:divBdr>
        <w:top w:val="none" w:sz="0" w:space="0" w:color="auto"/>
        <w:left w:val="none" w:sz="0" w:space="0" w:color="auto"/>
        <w:bottom w:val="none" w:sz="0" w:space="0" w:color="auto"/>
        <w:right w:val="none" w:sz="0" w:space="0" w:color="auto"/>
      </w:divBdr>
      <w:divsChild>
        <w:div w:id="1815753364">
          <w:marLeft w:val="0"/>
          <w:marRight w:val="0"/>
          <w:marTop w:val="0"/>
          <w:marBottom w:val="0"/>
          <w:divBdr>
            <w:top w:val="none" w:sz="0" w:space="0" w:color="auto"/>
            <w:left w:val="none" w:sz="0" w:space="0" w:color="auto"/>
            <w:bottom w:val="none" w:sz="0" w:space="0" w:color="auto"/>
            <w:right w:val="none" w:sz="0" w:space="0" w:color="auto"/>
          </w:divBdr>
          <w:divsChild>
            <w:div w:id="1971744321">
              <w:marLeft w:val="0"/>
              <w:marRight w:val="0"/>
              <w:marTop w:val="0"/>
              <w:marBottom w:val="0"/>
              <w:divBdr>
                <w:top w:val="none" w:sz="0" w:space="0" w:color="auto"/>
                <w:left w:val="none" w:sz="0" w:space="0" w:color="auto"/>
                <w:bottom w:val="none" w:sz="0" w:space="0" w:color="auto"/>
                <w:right w:val="none" w:sz="0" w:space="0" w:color="auto"/>
              </w:divBdr>
              <w:divsChild>
                <w:div w:id="560092539">
                  <w:marLeft w:val="0"/>
                  <w:marRight w:val="0"/>
                  <w:marTop w:val="0"/>
                  <w:marBottom w:val="0"/>
                  <w:divBdr>
                    <w:top w:val="none" w:sz="0" w:space="0" w:color="auto"/>
                    <w:left w:val="none" w:sz="0" w:space="0" w:color="auto"/>
                    <w:bottom w:val="none" w:sz="0" w:space="0" w:color="auto"/>
                    <w:right w:val="none" w:sz="0" w:space="0" w:color="auto"/>
                  </w:divBdr>
                  <w:divsChild>
                    <w:div w:id="1626497322">
                      <w:marLeft w:val="0"/>
                      <w:marRight w:val="0"/>
                      <w:marTop w:val="0"/>
                      <w:marBottom w:val="0"/>
                      <w:divBdr>
                        <w:top w:val="none" w:sz="0" w:space="0" w:color="auto"/>
                        <w:left w:val="none" w:sz="0" w:space="0" w:color="auto"/>
                        <w:bottom w:val="none" w:sz="0" w:space="0" w:color="auto"/>
                        <w:right w:val="none" w:sz="0" w:space="0" w:color="auto"/>
                      </w:divBdr>
                      <w:divsChild>
                        <w:div w:id="1410541927">
                          <w:marLeft w:val="0"/>
                          <w:marRight w:val="0"/>
                          <w:marTop w:val="0"/>
                          <w:marBottom w:val="0"/>
                          <w:divBdr>
                            <w:top w:val="none" w:sz="0" w:space="0" w:color="auto"/>
                            <w:left w:val="none" w:sz="0" w:space="0" w:color="auto"/>
                            <w:bottom w:val="none" w:sz="0" w:space="0" w:color="auto"/>
                            <w:right w:val="none" w:sz="0" w:space="0" w:color="auto"/>
                          </w:divBdr>
                          <w:divsChild>
                            <w:div w:id="1111777606">
                              <w:marLeft w:val="0"/>
                              <w:marRight w:val="0"/>
                              <w:marTop w:val="0"/>
                              <w:marBottom w:val="0"/>
                              <w:divBdr>
                                <w:top w:val="none" w:sz="0" w:space="0" w:color="auto"/>
                                <w:left w:val="none" w:sz="0" w:space="0" w:color="auto"/>
                                <w:bottom w:val="none" w:sz="0" w:space="0" w:color="auto"/>
                                <w:right w:val="none" w:sz="0" w:space="0" w:color="auto"/>
                              </w:divBdr>
                              <w:divsChild>
                                <w:div w:id="981613851">
                                  <w:marLeft w:val="3324"/>
                                  <w:marRight w:val="180"/>
                                  <w:marTop w:val="360"/>
                                  <w:marBottom w:val="600"/>
                                  <w:divBdr>
                                    <w:top w:val="none" w:sz="0" w:space="0" w:color="auto"/>
                                    <w:left w:val="none" w:sz="0" w:space="0" w:color="auto"/>
                                    <w:bottom w:val="none" w:sz="0" w:space="0" w:color="auto"/>
                                    <w:right w:val="none" w:sz="0" w:space="0" w:color="auto"/>
                                  </w:divBdr>
                                  <w:divsChild>
                                    <w:div w:id="333803202">
                                      <w:marLeft w:val="0"/>
                                      <w:marRight w:val="0"/>
                                      <w:marTop w:val="0"/>
                                      <w:marBottom w:val="0"/>
                                      <w:divBdr>
                                        <w:top w:val="none" w:sz="0" w:space="0" w:color="auto"/>
                                        <w:left w:val="none" w:sz="0" w:space="0" w:color="auto"/>
                                        <w:bottom w:val="none" w:sz="0" w:space="0" w:color="auto"/>
                                        <w:right w:val="none" w:sz="0" w:space="0" w:color="auto"/>
                                      </w:divBdr>
                                      <w:divsChild>
                                        <w:div w:id="2085180983">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0"/>
                                              <w:marBottom w:val="0"/>
                                              <w:divBdr>
                                                <w:top w:val="none" w:sz="0" w:space="0" w:color="auto"/>
                                                <w:left w:val="none" w:sz="0" w:space="0" w:color="auto"/>
                                                <w:bottom w:val="none" w:sz="0" w:space="0" w:color="auto"/>
                                                <w:right w:val="none" w:sz="0" w:space="0" w:color="auto"/>
                                              </w:divBdr>
                                              <w:divsChild>
                                                <w:div w:id="1058632079">
                                                  <w:marLeft w:val="0"/>
                                                  <w:marRight w:val="0"/>
                                                  <w:marTop w:val="0"/>
                                                  <w:marBottom w:val="0"/>
                                                  <w:divBdr>
                                                    <w:top w:val="none" w:sz="0" w:space="0" w:color="auto"/>
                                                    <w:left w:val="none" w:sz="0" w:space="0" w:color="auto"/>
                                                    <w:bottom w:val="none" w:sz="0" w:space="0" w:color="auto"/>
                                                    <w:right w:val="none" w:sz="0" w:space="0" w:color="auto"/>
                                                  </w:divBdr>
                                                  <w:divsChild>
                                                    <w:div w:id="1860385144">
                                                      <w:marLeft w:val="0"/>
                                                      <w:marRight w:val="0"/>
                                                      <w:marTop w:val="0"/>
                                                      <w:marBottom w:val="0"/>
                                                      <w:divBdr>
                                                        <w:top w:val="none" w:sz="0" w:space="0" w:color="auto"/>
                                                        <w:left w:val="none" w:sz="0" w:space="0" w:color="auto"/>
                                                        <w:bottom w:val="none" w:sz="0" w:space="0" w:color="auto"/>
                                                        <w:right w:val="none" w:sz="0" w:space="0" w:color="auto"/>
                                                      </w:divBdr>
                                                      <w:divsChild>
                                                        <w:div w:id="1440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294145">
      <w:bodyDiv w:val="1"/>
      <w:marLeft w:val="0"/>
      <w:marRight w:val="0"/>
      <w:marTop w:val="0"/>
      <w:marBottom w:val="0"/>
      <w:divBdr>
        <w:top w:val="none" w:sz="0" w:space="0" w:color="auto"/>
        <w:left w:val="none" w:sz="0" w:space="0" w:color="auto"/>
        <w:bottom w:val="none" w:sz="0" w:space="0" w:color="auto"/>
        <w:right w:val="none" w:sz="0" w:space="0" w:color="auto"/>
      </w:divBdr>
      <w:divsChild>
        <w:div w:id="1300841763">
          <w:marLeft w:val="0"/>
          <w:marRight w:val="0"/>
          <w:marTop w:val="0"/>
          <w:marBottom w:val="0"/>
          <w:divBdr>
            <w:top w:val="none" w:sz="0" w:space="0" w:color="auto"/>
            <w:left w:val="none" w:sz="0" w:space="0" w:color="auto"/>
            <w:bottom w:val="none" w:sz="0" w:space="0" w:color="auto"/>
            <w:right w:val="none" w:sz="0" w:space="0" w:color="auto"/>
          </w:divBdr>
          <w:divsChild>
            <w:div w:id="1909463100">
              <w:marLeft w:val="0"/>
              <w:marRight w:val="0"/>
              <w:marTop w:val="0"/>
              <w:marBottom w:val="0"/>
              <w:divBdr>
                <w:top w:val="none" w:sz="0" w:space="0" w:color="auto"/>
                <w:left w:val="none" w:sz="0" w:space="0" w:color="auto"/>
                <w:bottom w:val="none" w:sz="0" w:space="0" w:color="auto"/>
                <w:right w:val="none" w:sz="0" w:space="0" w:color="auto"/>
              </w:divBdr>
              <w:divsChild>
                <w:div w:id="1703433815">
                  <w:marLeft w:val="0"/>
                  <w:marRight w:val="0"/>
                  <w:marTop w:val="0"/>
                  <w:marBottom w:val="0"/>
                  <w:divBdr>
                    <w:top w:val="none" w:sz="0" w:space="0" w:color="auto"/>
                    <w:left w:val="none" w:sz="0" w:space="0" w:color="auto"/>
                    <w:bottom w:val="none" w:sz="0" w:space="0" w:color="auto"/>
                    <w:right w:val="none" w:sz="0" w:space="0" w:color="auto"/>
                  </w:divBdr>
                  <w:divsChild>
                    <w:div w:id="1658462319">
                      <w:marLeft w:val="0"/>
                      <w:marRight w:val="0"/>
                      <w:marTop w:val="0"/>
                      <w:marBottom w:val="0"/>
                      <w:divBdr>
                        <w:top w:val="none" w:sz="0" w:space="0" w:color="auto"/>
                        <w:left w:val="none" w:sz="0" w:space="0" w:color="auto"/>
                        <w:bottom w:val="none" w:sz="0" w:space="0" w:color="auto"/>
                        <w:right w:val="none" w:sz="0" w:space="0" w:color="auto"/>
                      </w:divBdr>
                      <w:divsChild>
                        <w:div w:id="1893342566">
                          <w:marLeft w:val="0"/>
                          <w:marRight w:val="0"/>
                          <w:marTop w:val="0"/>
                          <w:marBottom w:val="0"/>
                          <w:divBdr>
                            <w:top w:val="none" w:sz="0" w:space="0" w:color="auto"/>
                            <w:left w:val="none" w:sz="0" w:space="0" w:color="auto"/>
                            <w:bottom w:val="none" w:sz="0" w:space="0" w:color="auto"/>
                            <w:right w:val="none" w:sz="0" w:space="0" w:color="auto"/>
                          </w:divBdr>
                          <w:divsChild>
                            <w:div w:id="1231842688">
                              <w:marLeft w:val="0"/>
                              <w:marRight w:val="0"/>
                              <w:marTop w:val="0"/>
                              <w:marBottom w:val="0"/>
                              <w:divBdr>
                                <w:top w:val="none" w:sz="0" w:space="0" w:color="auto"/>
                                <w:left w:val="none" w:sz="0" w:space="0" w:color="auto"/>
                                <w:bottom w:val="none" w:sz="0" w:space="0" w:color="auto"/>
                                <w:right w:val="none" w:sz="0" w:space="0" w:color="auto"/>
                              </w:divBdr>
                              <w:divsChild>
                                <w:div w:id="751052394">
                                  <w:marLeft w:val="3324"/>
                                  <w:marRight w:val="180"/>
                                  <w:marTop w:val="360"/>
                                  <w:marBottom w:val="600"/>
                                  <w:divBdr>
                                    <w:top w:val="none" w:sz="0" w:space="0" w:color="auto"/>
                                    <w:left w:val="none" w:sz="0" w:space="0" w:color="auto"/>
                                    <w:bottom w:val="none" w:sz="0" w:space="0" w:color="auto"/>
                                    <w:right w:val="none" w:sz="0" w:space="0" w:color="auto"/>
                                  </w:divBdr>
                                  <w:divsChild>
                                    <w:div w:id="742728120">
                                      <w:marLeft w:val="0"/>
                                      <w:marRight w:val="0"/>
                                      <w:marTop w:val="0"/>
                                      <w:marBottom w:val="0"/>
                                      <w:divBdr>
                                        <w:top w:val="none" w:sz="0" w:space="0" w:color="auto"/>
                                        <w:left w:val="none" w:sz="0" w:space="0" w:color="auto"/>
                                        <w:bottom w:val="none" w:sz="0" w:space="0" w:color="auto"/>
                                        <w:right w:val="none" w:sz="0" w:space="0" w:color="auto"/>
                                      </w:divBdr>
                                      <w:divsChild>
                                        <w:div w:id="426655206">
                                          <w:marLeft w:val="0"/>
                                          <w:marRight w:val="0"/>
                                          <w:marTop w:val="0"/>
                                          <w:marBottom w:val="0"/>
                                          <w:divBdr>
                                            <w:top w:val="none" w:sz="0" w:space="0" w:color="auto"/>
                                            <w:left w:val="none" w:sz="0" w:space="0" w:color="auto"/>
                                            <w:bottom w:val="none" w:sz="0" w:space="0" w:color="auto"/>
                                            <w:right w:val="none" w:sz="0" w:space="0" w:color="auto"/>
                                          </w:divBdr>
                                          <w:divsChild>
                                            <w:div w:id="620041024">
                                              <w:marLeft w:val="0"/>
                                              <w:marRight w:val="0"/>
                                              <w:marTop w:val="60"/>
                                              <w:marBottom w:val="0"/>
                                              <w:divBdr>
                                                <w:top w:val="none" w:sz="0" w:space="0" w:color="auto"/>
                                                <w:left w:val="none" w:sz="0" w:space="0" w:color="auto"/>
                                                <w:bottom w:val="none" w:sz="0" w:space="0" w:color="auto"/>
                                                <w:right w:val="none" w:sz="0" w:space="0" w:color="auto"/>
                                              </w:divBdr>
                                              <w:divsChild>
                                                <w:div w:id="1796411904">
                                                  <w:marLeft w:val="0"/>
                                                  <w:marRight w:val="0"/>
                                                  <w:marTop w:val="0"/>
                                                  <w:marBottom w:val="0"/>
                                                  <w:divBdr>
                                                    <w:top w:val="none" w:sz="0" w:space="0" w:color="auto"/>
                                                    <w:left w:val="none" w:sz="0" w:space="0" w:color="auto"/>
                                                    <w:bottom w:val="none" w:sz="0" w:space="0" w:color="auto"/>
                                                    <w:right w:val="none" w:sz="0" w:space="0" w:color="auto"/>
                                                  </w:divBdr>
                                                  <w:divsChild>
                                                    <w:div w:id="2008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585801">
      <w:bodyDiv w:val="1"/>
      <w:marLeft w:val="0"/>
      <w:marRight w:val="0"/>
      <w:marTop w:val="0"/>
      <w:marBottom w:val="0"/>
      <w:divBdr>
        <w:top w:val="none" w:sz="0" w:space="0" w:color="auto"/>
        <w:left w:val="none" w:sz="0" w:space="0" w:color="auto"/>
        <w:bottom w:val="none" w:sz="0" w:space="0" w:color="auto"/>
        <w:right w:val="none" w:sz="0" w:space="0" w:color="auto"/>
      </w:divBdr>
      <w:divsChild>
        <w:div w:id="283509997">
          <w:marLeft w:val="0"/>
          <w:marRight w:val="0"/>
          <w:marTop w:val="0"/>
          <w:marBottom w:val="0"/>
          <w:divBdr>
            <w:top w:val="none" w:sz="0" w:space="0" w:color="auto"/>
            <w:left w:val="none" w:sz="0" w:space="0" w:color="auto"/>
            <w:bottom w:val="none" w:sz="0" w:space="0" w:color="auto"/>
            <w:right w:val="none" w:sz="0" w:space="0" w:color="auto"/>
          </w:divBdr>
          <w:divsChild>
            <w:div w:id="1569153061">
              <w:marLeft w:val="0"/>
              <w:marRight w:val="0"/>
              <w:marTop w:val="0"/>
              <w:marBottom w:val="0"/>
              <w:divBdr>
                <w:top w:val="none" w:sz="0" w:space="0" w:color="auto"/>
                <w:left w:val="none" w:sz="0" w:space="0" w:color="auto"/>
                <w:bottom w:val="none" w:sz="0" w:space="0" w:color="auto"/>
                <w:right w:val="none" w:sz="0" w:space="0" w:color="auto"/>
              </w:divBdr>
              <w:divsChild>
                <w:div w:id="1321084583">
                  <w:marLeft w:val="0"/>
                  <w:marRight w:val="0"/>
                  <w:marTop w:val="0"/>
                  <w:marBottom w:val="0"/>
                  <w:divBdr>
                    <w:top w:val="none" w:sz="0" w:space="0" w:color="auto"/>
                    <w:left w:val="none" w:sz="0" w:space="0" w:color="auto"/>
                    <w:bottom w:val="none" w:sz="0" w:space="0" w:color="auto"/>
                    <w:right w:val="none" w:sz="0" w:space="0" w:color="auto"/>
                  </w:divBdr>
                  <w:divsChild>
                    <w:div w:id="748313014">
                      <w:marLeft w:val="0"/>
                      <w:marRight w:val="0"/>
                      <w:marTop w:val="0"/>
                      <w:marBottom w:val="0"/>
                      <w:divBdr>
                        <w:top w:val="none" w:sz="0" w:space="0" w:color="auto"/>
                        <w:left w:val="none" w:sz="0" w:space="0" w:color="auto"/>
                        <w:bottom w:val="none" w:sz="0" w:space="0" w:color="auto"/>
                        <w:right w:val="none" w:sz="0" w:space="0" w:color="auto"/>
                      </w:divBdr>
                      <w:divsChild>
                        <w:div w:id="1769083036">
                          <w:marLeft w:val="0"/>
                          <w:marRight w:val="0"/>
                          <w:marTop w:val="0"/>
                          <w:marBottom w:val="0"/>
                          <w:divBdr>
                            <w:top w:val="none" w:sz="0" w:space="0" w:color="auto"/>
                            <w:left w:val="none" w:sz="0" w:space="0" w:color="auto"/>
                            <w:bottom w:val="none" w:sz="0" w:space="0" w:color="auto"/>
                            <w:right w:val="none" w:sz="0" w:space="0" w:color="auto"/>
                          </w:divBdr>
                          <w:divsChild>
                            <w:div w:id="1227910064">
                              <w:marLeft w:val="0"/>
                              <w:marRight w:val="0"/>
                              <w:marTop w:val="0"/>
                              <w:marBottom w:val="0"/>
                              <w:divBdr>
                                <w:top w:val="none" w:sz="0" w:space="0" w:color="auto"/>
                                <w:left w:val="none" w:sz="0" w:space="0" w:color="auto"/>
                                <w:bottom w:val="none" w:sz="0" w:space="0" w:color="auto"/>
                                <w:right w:val="none" w:sz="0" w:space="0" w:color="auto"/>
                              </w:divBdr>
                              <w:divsChild>
                                <w:div w:id="1751190617">
                                  <w:marLeft w:val="4155"/>
                                  <w:marRight w:val="225"/>
                                  <w:marTop w:val="450"/>
                                  <w:marBottom w:val="750"/>
                                  <w:divBdr>
                                    <w:top w:val="none" w:sz="0" w:space="0" w:color="auto"/>
                                    <w:left w:val="none" w:sz="0" w:space="0" w:color="auto"/>
                                    <w:bottom w:val="none" w:sz="0" w:space="0" w:color="auto"/>
                                    <w:right w:val="none" w:sz="0" w:space="0" w:color="auto"/>
                                  </w:divBdr>
                                  <w:divsChild>
                                    <w:div w:id="1999964223">
                                      <w:marLeft w:val="0"/>
                                      <w:marRight w:val="0"/>
                                      <w:marTop w:val="0"/>
                                      <w:marBottom w:val="0"/>
                                      <w:divBdr>
                                        <w:top w:val="none" w:sz="0" w:space="0" w:color="auto"/>
                                        <w:left w:val="none" w:sz="0" w:space="0" w:color="auto"/>
                                        <w:bottom w:val="none" w:sz="0" w:space="0" w:color="auto"/>
                                        <w:right w:val="none" w:sz="0" w:space="0" w:color="auto"/>
                                      </w:divBdr>
                                      <w:divsChild>
                                        <w:div w:id="1950046124">
                                          <w:marLeft w:val="0"/>
                                          <w:marRight w:val="0"/>
                                          <w:marTop w:val="0"/>
                                          <w:marBottom w:val="0"/>
                                          <w:divBdr>
                                            <w:top w:val="none" w:sz="0" w:space="0" w:color="auto"/>
                                            <w:left w:val="none" w:sz="0" w:space="0" w:color="auto"/>
                                            <w:bottom w:val="none" w:sz="0" w:space="0" w:color="auto"/>
                                            <w:right w:val="none" w:sz="0" w:space="0" w:color="auto"/>
                                          </w:divBdr>
                                          <w:divsChild>
                                            <w:div w:id="1599558311">
                                              <w:marLeft w:val="0"/>
                                              <w:marRight w:val="0"/>
                                              <w:marTop w:val="0"/>
                                              <w:marBottom w:val="0"/>
                                              <w:divBdr>
                                                <w:top w:val="none" w:sz="0" w:space="0" w:color="auto"/>
                                                <w:left w:val="none" w:sz="0" w:space="0" w:color="auto"/>
                                                <w:bottom w:val="none" w:sz="0" w:space="0" w:color="auto"/>
                                                <w:right w:val="none" w:sz="0" w:space="0" w:color="auto"/>
                                              </w:divBdr>
                                              <w:divsChild>
                                                <w:div w:id="1692292511">
                                                  <w:marLeft w:val="0"/>
                                                  <w:marRight w:val="0"/>
                                                  <w:marTop w:val="0"/>
                                                  <w:marBottom w:val="0"/>
                                                  <w:divBdr>
                                                    <w:top w:val="none" w:sz="0" w:space="0" w:color="auto"/>
                                                    <w:left w:val="none" w:sz="0" w:space="0" w:color="auto"/>
                                                    <w:bottom w:val="none" w:sz="0" w:space="0" w:color="auto"/>
                                                    <w:right w:val="none" w:sz="0" w:space="0" w:color="auto"/>
                                                  </w:divBdr>
                                                  <w:divsChild>
                                                    <w:div w:id="501049003">
                                                      <w:marLeft w:val="0"/>
                                                      <w:marRight w:val="0"/>
                                                      <w:marTop w:val="0"/>
                                                      <w:marBottom w:val="0"/>
                                                      <w:divBdr>
                                                        <w:top w:val="none" w:sz="0" w:space="0" w:color="auto"/>
                                                        <w:left w:val="none" w:sz="0" w:space="0" w:color="auto"/>
                                                        <w:bottom w:val="none" w:sz="0" w:space="0" w:color="auto"/>
                                                        <w:right w:val="none" w:sz="0" w:space="0" w:color="auto"/>
                                                      </w:divBdr>
                                                      <w:divsChild>
                                                        <w:div w:id="295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 xsi:nil="true"/>
    <Main_x0020_Category xmlns="4d0431e8-3aad-4d02-84b7-fecd7c8a0e22" xsi:nil="true"/>
    <Sub_x0020_Sub_x0020_Category xmlns="4d0431e8-3aad-4d02-84b7-fecd7c8a0e22" xsi:nil="true"/>
    <Date_x0020_Approved xmlns="4d0431e8-3aad-4d02-84b7-fecd7c8a0e22">2016-07-01T06:26:55+00:00</Date_x0020_Approved>
    <Notify_x0020_On_x0020_Check_x0020_In xmlns="4d0431e8-3aad-4d02-84b7-fecd7c8a0e22">true</Notify_x0020_On_x0020_Check_x0020_In>
    <Sub_x0020_Category xmlns="4d0431e8-3aad-4d02-84b7-fecd7c8a0e22" xsi:nil="true"/>
  </documentManagement>
</p:properties>
</file>

<file path=customXml/itemProps1.xml><?xml version="1.0" encoding="utf-8"?>
<ds:datastoreItem xmlns:ds="http://schemas.openxmlformats.org/officeDocument/2006/customXml" ds:itemID="{D67850A6-C861-45E9-BFF6-A4722902FD05}"/>
</file>

<file path=customXml/itemProps2.xml><?xml version="1.0" encoding="utf-8"?>
<ds:datastoreItem xmlns:ds="http://schemas.openxmlformats.org/officeDocument/2006/customXml" ds:itemID="{79B0A8A6-2A8D-416F-8756-F6BD7591AE3C}"/>
</file>

<file path=customXml/itemProps3.xml><?xml version="1.0" encoding="utf-8"?>
<ds:datastoreItem xmlns:ds="http://schemas.openxmlformats.org/officeDocument/2006/customXml" ds:itemID="{86D45935-133C-4E9A-8C42-41CEA48B7B35}"/>
</file>

<file path=customXml/itemProps4.xml><?xml version="1.0" encoding="utf-8"?>
<ds:datastoreItem xmlns:ds="http://schemas.openxmlformats.org/officeDocument/2006/customXml" ds:itemID="{85FF0C03-A20E-4BFD-866D-7F18E4CB3213}"/>
</file>

<file path=docProps/app.xml><?xml version="1.0" encoding="utf-8"?>
<Properties xmlns="http://schemas.openxmlformats.org/officeDocument/2006/extended-properties" xmlns:vt="http://schemas.openxmlformats.org/officeDocument/2006/docPropsVTypes">
  <Template>Normal</Template>
  <TotalTime>43</TotalTime>
  <Pages>2</Pages>
  <Words>1043</Words>
  <Characters>6055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2005 Estimates Brief TEMPLATE</vt:lpstr>
    </vt:vector>
  </TitlesOfParts>
  <Company>NTG</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POWER SYSTEM REVIEW </dc:title>
  <dc:creator>vs4</dc:creator>
  <cp:lastModifiedBy>Barbara Beamsley</cp:lastModifiedBy>
  <cp:revision>13</cp:revision>
  <cp:lastPrinted>2016-07-01T01:35:00Z</cp:lastPrinted>
  <dcterms:created xsi:type="dcterms:W3CDTF">2016-06-30T07:27:00Z</dcterms:created>
  <dcterms:modified xsi:type="dcterms:W3CDTF">2016-07-01T06:04:00Z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